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FEECC" w14:textId="672A5122" w:rsidR="00C5334B" w:rsidRPr="00F23D30" w:rsidRDefault="003F4EE5" w:rsidP="00C5334B">
      <w:pPr>
        <w:pStyle w:val="a4"/>
        <w:rPr>
          <w:rFonts w:eastAsiaTheme="minorEastAsia" w:cs="Arial"/>
          <w:bCs/>
          <w:sz w:val="22"/>
          <w:lang w:eastAsia="zh-CN"/>
        </w:rPr>
      </w:pPr>
      <w:bookmarkStart w:id="0" w:name="_GoBack"/>
      <w:bookmarkEnd w:id="0"/>
      <w:r w:rsidRPr="009A02D6">
        <w:rPr>
          <w:rFonts w:cs="Arial"/>
          <w:bCs/>
          <w:sz w:val="22"/>
        </w:rPr>
        <w:t>3GPP TSG RAN WG</w:t>
      </w:r>
      <w:r w:rsidRPr="00203CE9">
        <w:rPr>
          <w:rFonts w:cs="Arial"/>
          <w:bCs/>
          <w:sz w:val="22"/>
        </w:rPr>
        <w:t xml:space="preserve">1 </w:t>
      </w:r>
      <w:r w:rsidRPr="0007449B">
        <w:rPr>
          <w:rFonts w:cs="Arial"/>
          <w:bCs/>
          <w:sz w:val="22"/>
        </w:rPr>
        <w:t xml:space="preserve">Meeting </w:t>
      </w:r>
      <w:r w:rsidR="004002DF">
        <w:rPr>
          <w:rFonts w:cs="Arial"/>
          <w:bCs/>
          <w:sz w:val="22"/>
        </w:rPr>
        <w:t>#96</w:t>
      </w:r>
      <w:r w:rsidR="003C658C">
        <w:rPr>
          <w:rFonts w:cs="Arial"/>
          <w:bCs/>
          <w:sz w:val="22"/>
        </w:rPr>
        <w:t>bis</w:t>
      </w:r>
      <w:r w:rsidR="004002DF">
        <w:rPr>
          <w:rFonts w:cs="Arial"/>
          <w:bCs/>
          <w:sz w:val="22"/>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FF7363" w:rsidRPr="00FF7363">
        <w:rPr>
          <w:rFonts w:eastAsiaTheme="minorEastAsia" w:cs="Arial"/>
          <w:bCs/>
          <w:sz w:val="22"/>
          <w:lang w:eastAsia="zh-CN"/>
        </w:rPr>
        <w:t>R1-1904079</w:t>
      </w:r>
    </w:p>
    <w:p w14:paraId="52D8EC23" w14:textId="2842475A" w:rsidR="00C5334B" w:rsidRPr="00203CE9" w:rsidRDefault="003C658C" w:rsidP="00C5334B">
      <w:pPr>
        <w:tabs>
          <w:tab w:val="center" w:pos="4536"/>
          <w:tab w:val="right" w:pos="9072"/>
        </w:tabs>
        <w:rPr>
          <w:rFonts w:ascii="Arial" w:hAnsi="Arial" w:cs="Arial"/>
          <w:b/>
          <w:bCs/>
          <w:sz w:val="22"/>
        </w:rPr>
      </w:pPr>
      <w:r>
        <w:rPr>
          <w:rFonts w:ascii="Arial" w:eastAsia="MS Mincho" w:hAnsi="Arial" w:cs="Arial"/>
          <w:b/>
          <w:bCs/>
          <w:sz w:val="22"/>
          <w:lang w:val="en-GB" w:eastAsia="ja-JP"/>
        </w:rPr>
        <w:t>Xi’an</w:t>
      </w:r>
      <w:r w:rsidRPr="00B25CCC">
        <w:rPr>
          <w:rFonts w:ascii="Arial" w:eastAsia="MS Mincho" w:hAnsi="Arial" w:cs="Arial"/>
          <w:b/>
          <w:bCs/>
          <w:sz w:val="22"/>
          <w:lang w:val="en-GB" w:eastAsia="ja-JP"/>
        </w:rPr>
        <w:t xml:space="preserve">, </w:t>
      </w:r>
      <w:r>
        <w:rPr>
          <w:rFonts w:ascii="Arial" w:eastAsia="MS Mincho" w:hAnsi="Arial" w:cs="Arial"/>
          <w:b/>
          <w:bCs/>
          <w:sz w:val="22"/>
          <w:lang w:val="en-GB" w:eastAsia="ja-JP"/>
        </w:rPr>
        <w:t>China</w:t>
      </w:r>
      <w:r w:rsidRPr="00B25CCC">
        <w:rPr>
          <w:rFonts w:ascii="Arial" w:eastAsia="MS Mincho" w:hAnsi="Arial" w:cs="Arial"/>
          <w:b/>
          <w:bCs/>
          <w:sz w:val="22"/>
          <w:lang w:val="en-GB" w:eastAsia="ja-JP"/>
        </w:rPr>
        <w:t xml:space="preserve">, </w:t>
      </w:r>
      <w:r>
        <w:rPr>
          <w:rFonts w:ascii="Arial" w:eastAsia="MS Mincho" w:hAnsi="Arial" w:cs="Arial"/>
          <w:b/>
          <w:bCs/>
          <w:sz w:val="22"/>
          <w:lang w:val="en-GB" w:eastAsia="ja-JP"/>
        </w:rPr>
        <w:t>8</w:t>
      </w:r>
      <w:r w:rsidRPr="00B25CCC">
        <w:rPr>
          <w:rFonts w:ascii="Arial" w:eastAsia="MS Mincho" w:hAnsi="Arial" w:cs="Arial"/>
          <w:b/>
          <w:bCs/>
          <w:sz w:val="22"/>
          <w:vertAlign w:val="superscript"/>
          <w:lang w:val="en-GB" w:eastAsia="ja-JP"/>
        </w:rPr>
        <w:t>th</w:t>
      </w:r>
      <w:r>
        <w:rPr>
          <w:rFonts w:ascii="Arial" w:eastAsia="MS Mincho" w:hAnsi="Arial" w:cs="Arial"/>
          <w:b/>
          <w:bCs/>
          <w:sz w:val="22"/>
          <w:lang w:val="en-GB" w:eastAsia="ja-JP"/>
        </w:rPr>
        <w:t xml:space="preserve"> </w:t>
      </w:r>
      <w:r w:rsidRPr="00B25CCC">
        <w:rPr>
          <w:rFonts w:ascii="Arial" w:eastAsia="MS Mincho" w:hAnsi="Arial" w:cs="Arial"/>
          <w:b/>
          <w:bCs/>
          <w:sz w:val="22"/>
          <w:lang w:val="en-GB" w:eastAsia="ja-JP"/>
        </w:rPr>
        <w:t>– 1</w:t>
      </w:r>
      <w:r>
        <w:rPr>
          <w:rFonts w:ascii="Arial" w:eastAsia="MS Mincho" w:hAnsi="Arial" w:cs="Arial"/>
          <w:b/>
          <w:bCs/>
          <w:sz w:val="22"/>
          <w:lang w:val="en-GB" w:eastAsia="ja-JP"/>
        </w:rPr>
        <w:t>2</w:t>
      </w:r>
      <w:r>
        <w:rPr>
          <w:rFonts w:ascii="Arial" w:eastAsia="MS Mincho" w:hAnsi="Arial" w:cs="Arial"/>
          <w:b/>
          <w:bCs/>
          <w:sz w:val="22"/>
          <w:vertAlign w:val="superscript"/>
          <w:lang w:val="en-GB" w:eastAsia="ja-JP"/>
        </w:rPr>
        <w:t>th</w:t>
      </w:r>
      <w:r w:rsidRPr="00B25CCC">
        <w:rPr>
          <w:rFonts w:ascii="Arial" w:eastAsia="MS Mincho" w:hAnsi="Arial" w:cs="Arial"/>
          <w:b/>
          <w:bCs/>
          <w:sz w:val="22"/>
          <w:lang w:val="en-GB" w:eastAsia="ja-JP"/>
        </w:rPr>
        <w:t xml:space="preserve"> </w:t>
      </w:r>
      <w:r>
        <w:rPr>
          <w:rFonts w:ascii="Arial" w:eastAsia="MS Mincho" w:hAnsi="Arial" w:cs="Arial"/>
          <w:b/>
          <w:bCs/>
          <w:sz w:val="22"/>
          <w:lang w:val="en-GB" w:eastAsia="ja-JP"/>
        </w:rPr>
        <w:t>April</w:t>
      </w:r>
      <w:r w:rsidR="004002DF" w:rsidRPr="00B25CCC">
        <w:rPr>
          <w:rFonts w:ascii="Arial" w:eastAsia="MS Mincho" w:hAnsi="Arial" w:cs="Arial"/>
          <w:b/>
          <w:bCs/>
          <w:sz w:val="22"/>
          <w:lang w:val="en-GB" w:eastAsia="ja-JP"/>
        </w:rPr>
        <w:t>,</w:t>
      </w:r>
      <w:r w:rsidR="004002DF" w:rsidRPr="0007449B">
        <w:rPr>
          <w:rFonts w:ascii="Arial" w:eastAsia="MS Mincho" w:hAnsi="Arial" w:cs="Arial"/>
          <w:b/>
          <w:bCs/>
          <w:sz w:val="22"/>
          <w:lang w:val="en-GB" w:eastAsia="ja-JP"/>
        </w:rPr>
        <w:t xml:space="preserve"> </w:t>
      </w:r>
      <w:r w:rsidR="003F4EE5" w:rsidRPr="0007449B">
        <w:rPr>
          <w:rFonts w:ascii="Arial" w:eastAsia="MS Mincho" w:hAnsi="Arial" w:cs="Arial"/>
          <w:b/>
          <w:bCs/>
          <w:sz w:val="22"/>
          <w:lang w:val="en-GB" w:eastAsia="ja-JP"/>
        </w:rPr>
        <w:t>2019</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11B815C6"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0D435D" w:rsidRPr="000D435D">
        <w:rPr>
          <w:rFonts w:cs="Arial"/>
        </w:rPr>
        <w:t>Support of NR Uu controlling LTE sidelink</w:t>
      </w:r>
      <w:r w:rsidR="000D435D" w:rsidRPr="000D435D" w:rsidDel="003C658C">
        <w:rPr>
          <w:rFonts w:cs="Arial"/>
        </w:rPr>
        <w:t xml:space="preserve"> </w:t>
      </w:r>
    </w:p>
    <w:p w14:paraId="7F0008CE" w14:textId="5E280ABE"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0D435D">
        <w:rPr>
          <w:rFonts w:eastAsia="宋体" w:cs="Arial"/>
          <w:lang w:eastAsia="zh-CN"/>
        </w:rPr>
        <w:t>7</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1008FE3" w14:textId="78178304" w:rsidR="000C19F7" w:rsidRPr="001F0635" w:rsidRDefault="000D435D" w:rsidP="00636946">
      <w:pPr>
        <w:pStyle w:val="a0"/>
        <w:spacing w:before="120"/>
        <w:rPr>
          <w:rFonts w:ascii="Times New Roman" w:hAnsi="Times New Roman"/>
          <w:szCs w:val="20"/>
        </w:rPr>
      </w:pPr>
      <w:bookmarkStart w:id="1" w:name="OLE_LINK13"/>
      <w:bookmarkStart w:id="2" w:name="OLE_LINK14"/>
      <w:r>
        <w:rPr>
          <w:rFonts w:eastAsiaTheme="minorEastAsia"/>
          <w:lang w:eastAsia="zh-CN"/>
        </w:rPr>
        <w:t>The new V2X WI has been approved in RAN#83 meeting</w:t>
      </w:r>
      <w:r w:rsidR="0003734D">
        <w:rPr>
          <w:rFonts w:eastAsiaTheme="minorEastAsia"/>
          <w:lang w:eastAsia="zh-CN"/>
        </w:rPr>
        <w:t xml:space="preserve"> </w:t>
      </w:r>
      <w:r w:rsidR="000C19F7" w:rsidRPr="001F0635">
        <w:rPr>
          <w:rFonts w:ascii="Times New Roman" w:hAnsi="Times New Roman"/>
          <w:szCs w:val="20"/>
        </w:rPr>
        <w:fldChar w:fldCharType="begin"/>
      </w:r>
      <w:r w:rsidR="000C19F7" w:rsidRPr="001F0635">
        <w:rPr>
          <w:rFonts w:ascii="Times New Roman" w:hAnsi="Times New Roman"/>
          <w:szCs w:val="20"/>
        </w:rPr>
        <w:instrText xml:space="preserve"> REF _Ref521328302 \r \h  \* MERGEFORMAT </w:instrText>
      </w:r>
      <w:r w:rsidR="000C19F7" w:rsidRPr="001F0635">
        <w:rPr>
          <w:rFonts w:ascii="Times New Roman" w:hAnsi="Times New Roman"/>
          <w:szCs w:val="20"/>
        </w:rPr>
      </w:r>
      <w:r w:rsidR="000C19F7" w:rsidRPr="001F0635">
        <w:rPr>
          <w:rFonts w:ascii="Times New Roman" w:hAnsi="Times New Roman"/>
          <w:szCs w:val="20"/>
        </w:rPr>
        <w:fldChar w:fldCharType="separate"/>
      </w:r>
      <w:r w:rsidR="00125C77">
        <w:rPr>
          <w:rFonts w:ascii="Times New Roman" w:hAnsi="Times New Roman"/>
          <w:szCs w:val="20"/>
        </w:rPr>
        <w:t>[1]</w:t>
      </w:r>
      <w:r w:rsidR="000C19F7" w:rsidRPr="001F0635">
        <w:rPr>
          <w:rFonts w:ascii="Times New Roman" w:hAnsi="Times New Roman"/>
          <w:szCs w:val="20"/>
        </w:rPr>
        <w:fldChar w:fldCharType="end"/>
      </w:r>
      <w:r>
        <w:rPr>
          <w:rFonts w:ascii="Times New Roman" w:hAnsi="Times New Roman"/>
          <w:szCs w:val="20"/>
        </w:rPr>
        <w:t>. One of the objectives is to identify the solution for NR Uu controlling LTE sidelink</w:t>
      </w:r>
      <w:r w:rsidR="0003734D">
        <w:rPr>
          <w:rFonts w:ascii="Times New Roman" w:hAnsi="Times New Roman"/>
          <w:szCs w:val="20"/>
        </w:rPr>
        <w:t>:</w:t>
      </w:r>
    </w:p>
    <w:tbl>
      <w:tblPr>
        <w:tblStyle w:val="a8"/>
        <w:tblW w:w="0" w:type="auto"/>
        <w:tblLook w:val="04A0" w:firstRow="1" w:lastRow="0" w:firstColumn="1" w:lastColumn="0" w:noHBand="0" w:noVBand="1"/>
      </w:tblPr>
      <w:tblGrid>
        <w:gridCol w:w="9245"/>
      </w:tblGrid>
      <w:tr w:rsidR="000C19F7" w:rsidRPr="001F0635" w14:paraId="0A146EB8" w14:textId="77777777" w:rsidTr="00305AB0">
        <w:tc>
          <w:tcPr>
            <w:tcW w:w="9245" w:type="dxa"/>
          </w:tcPr>
          <w:p w14:paraId="29FBE75D" w14:textId="77777777" w:rsidR="000D435D" w:rsidRPr="000D435D" w:rsidRDefault="000D435D" w:rsidP="0087336D">
            <w:pPr>
              <w:spacing w:before="120" w:after="120"/>
              <w:contextualSpacing/>
              <w:rPr>
                <w:rFonts w:ascii="Times" w:eastAsia="Batang" w:hAnsi="Times"/>
                <w:sz w:val="20"/>
                <w:szCs w:val="20"/>
                <w:lang w:val="en-GB" w:eastAsia="zh-CN"/>
              </w:rPr>
            </w:pPr>
            <w:r w:rsidRPr="000D435D">
              <w:rPr>
                <w:rFonts w:ascii="Times" w:eastAsia="Batang" w:hAnsi="Times" w:hint="eastAsia"/>
                <w:sz w:val="20"/>
                <w:szCs w:val="20"/>
                <w:lang w:val="en-GB" w:eastAsia="zh-CN"/>
              </w:rPr>
              <w:t>2.</w:t>
            </w:r>
            <w:r w:rsidRPr="000D435D">
              <w:rPr>
                <w:rFonts w:ascii="Times" w:eastAsia="Batang" w:hAnsi="Times"/>
                <w:sz w:val="20"/>
                <w:szCs w:val="20"/>
                <w:lang w:val="en-GB" w:eastAsia="zh-CN"/>
              </w:rPr>
              <w:t xml:space="preserve"> Specify support for NR Uu to provide control for LTE sidelink </w:t>
            </w:r>
          </w:p>
          <w:p w14:paraId="3FE79B26" w14:textId="77777777" w:rsidR="000D435D" w:rsidRPr="000D435D" w:rsidRDefault="000D435D" w:rsidP="0087336D">
            <w:pPr>
              <w:numPr>
                <w:ilvl w:val="0"/>
                <w:numId w:val="30"/>
              </w:numPr>
              <w:spacing w:before="120" w:after="120"/>
              <w:contextualSpacing/>
              <w:rPr>
                <w:rFonts w:ascii="Times" w:eastAsia="Batang" w:hAnsi="Times"/>
                <w:sz w:val="20"/>
                <w:szCs w:val="20"/>
                <w:lang w:eastAsia="zh-CN"/>
              </w:rPr>
            </w:pPr>
            <w:r w:rsidRPr="000D435D">
              <w:rPr>
                <w:rFonts w:ascii="Times" w:eastAsia="Batang" w:hAnsi="Times"/>
                <w:sz w:val="20"/>
                <w:szCs w:val="20"/>
                <w:lang w:eastAsia="zh-CN"/>
              </w:rPr>
              <w:t xml:space="preserve">Sidelink mode </w:t>
            </w:r>
            <w:r w:rsidRPr="00092D57">
              <w:rPr>
                <w:rFonts w:ascii="Times" w:eastAsia="Batang" w:hAnsi="Times"/>
                <w:noProof/>
                <w:sz w:val="20"/>
                <w:szCs w:val="20"/>
                <w:lang w:eastAsia="zh-CN"/>
              </w:rPr>
              <w:t>4</w:t>
            </w:r>
            <w:r w:rsidRPr="000D435D">
              <w:rPr>
                <w:rFonts w:ascii="Times" w:eastAsia="Batang" w:hAnsi="Times"/>
                <w:sz w:val="20"/>
                <w:szCs w:val="20"/>
                <w:lang w:eastAsia="zh-CN"/>
              </w:rPr>
              <w:t xml:space="preserve"> as per the study outcome [RAN2, RAN1]; and</w:t>
            </w:r>
          </w:p>
          <w:p w14:paraId="3337DBC5" w14:textId="77777777" w:rsidR="000D435D" w:rsidRPr="000D435D" w:rsidRDefault="000D435D" w:rsidP="0087336D">
            <w:pPr>
              <w:numPr>
                <w:ilvl w:val="0"/>
                <w:numId w:val="30"/>
              </w:numPr>
              <w:spacing w:before="120" w:after="120"/>
              <w:contextualSpacing/>
              <w:rPr>
                <w:rFonts w:ascii="Times" w:eastAsia="Batang" w:hAnsi="Times"/>
                <w:sz w:val="20"/>
                <w:szCs w:val="20"/>
                <w:lang w:eastAsia="zh-CN"/>
              </w:rPr>
            </w:pPr>
            <w:r w:rsidRPr="000D435D">
              <w:rPr>
                <w:rFonts w:ascii="Times" w:eastAsia="Batang" w:hAnsi="Times"/>
                <w:sz w:val="20"/>
                <w:szCs w:val="20"/>
                <w:lang w:eastAsia="zh-CN"/>
              </w:rPr>
              <w:t>Sidelink mode 3-like RRC-configured SPS scheduling with either RRC-based activation/deactivation as per the study outcome or DCI-based activation/deactivation [RAN1, RAN2].</w:t>
            </w:r>
          </w:p>
          <w:p w14:paraId="6875CBB3" w14:textId="78EB146A" w:rsidR="000D435D" w:rsidRPr="000D435D" w:rsidRDefault="000D435D" w:rsidP="0087336D">
            <w:pPr>
              <w:numPr>
                <w:ilvl w:val="1"/>
                <w:numId w:val="30"/>
              </w:numPr>
              <w:spacing w:before="120" w:after="120"/>
              <w:contextualSpacing/>
              <w:rPr>
                <w:rFonts w:ascii="Times" w:eastAsia="Batang" w:hAnsi="Times"/>
                <w:sz w:val="20"/>
                <w:szCs w:val="20"/>
                <w:lang w:eastAsia="zh-CN"/>
              </w:rPr>
            </w:pPr>
            <w:r w:rsidRPr="000D435D">
              <w:rPr>
                <w:rFonts w:ascii="Times" w:eastAsia="Batang" w:hAnsi="Times"/>
                <w:sz w:val="20"/>
                <w:szCs w:val="20"/>
                <w:lang w:eastAsia="zh-CN"/>
              </w:rPr>
              <w:t xml:space="preserve">RAN1 to make a decision on which option </w:t>
            </w:r>
            <w:r w:rsidRPr="00092D57">
              <w:rPr>
                <w:rFonts w:ascii="Times" w:eastAsia="Batang" w:hAnsi="Times"/>
                <w:noProof/>
                <w:sz w:val="20"/>
                <w:szCs w:val="20"/>
                <w:lang w:eastAsia="zh-CN"/>
              </w:rPr>
              <w:t>is supported</w:t>
            </w:r>
            <w:r w:rsidRPr="000D435D">
              <w:rPr>
                <w:rFonts w:ascii="Times" w:eastAsia="Batang" w:hAnsi="Times"/>
                <w:sz w:val="20"/>
                <w:szCs w:val="20"/>
                <w:lang w:eastAsia="zh-CN"/>
              </w:rPr>
              <w:t xml:space="preserve"> until RAN#84.</w:t>
            </w:r>
          </w:p>
        </w:tc>
      </w:tr>
    </w:tbl>
    <w:p w14:paraId="4CE83068" w14:textId="7DEFDD72" w:rsidR="000C19F7" w:rsidRDefault="000C19F7" w:rsidP="00636946">
      <w:pPr>
        <w:pStyle w:val="a0"/>
        <w:spacing w:before="120"/>
        <w:rPr>
          <w:rFonts w:eastAsiaTheme="minorEastAsia"/>
          <w:lang w:eastAsia="zh-CN"/>
        </w:rPr>
      </w:pPr>
      <w:r w:rsidRPr="001F0635">
        <w:rPr>
          <w:rFonts w:eastAsiaTheme="minorEastAsia"/>
          <w:lang w:eastAsia="zh-CN"/>
        </w:rPr>
        <w:t xml:space="preserve">In this contribution, we provide our </w:t>
      </w:r>
      <w:r w:rsidR="00654F07" w:rsidRPr="001F0635">
        <w:rPr>
          <w:rFonts w:eastAsiaTheme="minorEastAsia"/>
          <w:lang w:eastAsia="zh-CN"/>
        </w:rPr>
        <w:t>view</w:t>
      </w:r>
      <w:r w:rsidRPr="001F0635">
        <w:rPr>
          <w:rFonts w:eastAsiaTheme="minorEastAsia"/>
          <w:lang w:eastAsia="zh-CN"/>
        </w:rPr>
        <w:t xml:space="preserve"> on the</w:t>
      </w:r>
      <w:r w:rsidR="000D435D">
        <w:rPr>
          <w:rFonts w:eastAsiaTheme="minorEastAsia"/>
          <w:lang w:eastAsia="zh-CN"/>
        </w:rPr>
        <w:t xml:space="preserve"> support for NR Uu controlling LTE sidelink</w:t>
      </w:r>
      <w:r w:rsidRPr="001F0635">
        <w:rPr>
          <w:rFonts w:eastAsiaTheme="minorEastAsia"/>
          <w:lang w:eastAsia="zh-CN"/>
        </w:rPr>
        <w:t>.</w:t>
      </w:r>
    </w:p>
    <w:p w14:paraId="56E92435" w14:textId="77777777" w:rsidR="00D63DA8" w:rsidRDefault="00D63DA8" w:rsidP="000C19F7">
      <w:pPr>
        <w:pStyle w:val="a0"/>
        <w:spacing w:before="120"/>
        <w:rPr>
          <w:rFonts w:eastAsiaTheme="minorEastAsia"/>
          <w:lang w:eastAsia="zh-CN"/>
        </w:rPr>
      </w:pPr>
    </w:p>
    <w:p w14:paraId="7807B4F3" w14:textId="3C77A908" w:rsidR="00B5316E" w:rsidRPr="008955D2" w:rsidRDefault="000D435D" w:rsidP="00B5316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651088" w:rsidRPr="008955D2" w:rsidDel="00651088">
        <w:rPr>
          <w:rFonts w:ascii="Arial" w:eastAsia="宋体" w:hAnsi="Arial" w:cs="Times New Roman"/>
          <w:kern w:val="0"/>
          <w:sz w:val="36"/>
          <w:szCs w:val="20"/>
          <w:lang w:eastAsia="zh-CN"/>
        </w:rPr>
        <w:t xml:space="preserve"> </w:t>
      </w:r>
    </w:p>
    <w:p w14:paraId="16A2405F" w14:textId="1A57F7DE" w:rsidR="001C76A0" w:rsidRPr="00867775" w:rsidRDefault="001C76A0" w:rsidP="001C76A0">
      <w:pPr>
        <w:pStyle w:val="2"/>
        <w:numPr>
          <w:ilvl w:val="1"/>
          <w:numId w:val="5"/>
        </w:numPr>
        <w:rPr>
          <w:rFonts w:ascii="Arial" w:eastAsiaTheme="minorEastAsia" w:hAnsi="Arial"/>
          <w:b w:val="0"/>
          <w:lang w:eastAsia="zh-CN"/>
        </w:rPr>
      </w:pPr>
      <w:r>
        <w:rPr>
          <w:rFonts w:ascii="Arial" w:eastAsiaTheme="minorEastAsia" w:hAnsi="Arial"/>
          <w:b w:val="0"/>
          <w:lang w:eastAsia="zh-CN"/>
        </w:rPr>
        <w:t>Activation/deactivation for SPS scheduling</w:t>
      </w:r>
    </w:p>
    <w:p w14:paraId="660FEFE6" w14:textId="65EB0D73" w:rsidR="00613D44" w:rsidRDefault="006C6A99" w:rsidP="00636946">
      <w:pPr>
        <w:pStyle w:val="a0"/>
        <w:spacing w:before="120"/>
        <w:rPr>
          <w:color w:val="000000"/>
          <w:szCs w:val="20"/>
        </w:rPr>
      </w:pPr>
      <w:r>
        <w:rPr>
          <w:rFonts w:eastAsia="Batang"/>
          <w:szCs w:val="20"/>
          <w:lang w:eastAsia="x-none"/>
        </w:rPr>
        <w:t xml:space="preserve">During the study phase, RAN1 agreed to support NR Uu controlling LTE sidelink mode 3, by </w:t>
      </w:r>
      <w:r w:rsidRPr="000D435D">
        <w:rPr>
          <w:rFonts w:eastAsia="Batang"/>
          <w:szCs w:val="20"/>
          <w:lang w:eastAsia="zh-CN"/>
        </w:rPr>
        <w:t>RRC-configured SPS scheduling with RRC-based activation/deactivation</w:t>
      </w:r>
      <w:r w:rsidR="00D069E4">
        <w:rPr>
          <w:rFonts w:eastAsia="Batang"/>
          <w:szCs w:val="20"/>
          <w:lang w:eastAsia="zh-CN"/>
        </w:rPr>
        <w:t xml:space="preserve"> </w:t>
      </w:r>
      <w:r w:rsidR="00D069E4">
        <w:rPr>
          <w:rFonts w:eastAsia="Batang"/>
          <w:szCs w:val="20"/>
          <w:lang w:eastAsia="zh-CN"/>
        </w:rPr>
        <w:fldChar w:fldCharType="begin"/>
      </w:r>
      <w:r w:rsidR="00D069E4">
        <w:rPr>
          <w:rFonts w:eastAsia="Batang"/>
          <w:szCs w:val="20"/>
          <w:lang w:eastAsia="zh-CN"/>
        </w:rPr>
        <w:instrText xml:space="preserve"> REF _Ref4589190 \r \h </w:instrText>
      </w:r>
      <w:r w:rsidR="00D069E4">
        <w:rPr>
          <w:rFonts w:eastAsia="Batang"/>
          <w:szCs w:val="20"/>
          <w:lang w:eastAsia="zh-CN"/>
        </w:rPr>
      </w:r>
      <w:r w:rsidR="00D069E4">
        <w:rPr>
          <w:rFonts w:eastAsia="Batang"/>
          <w:szCs w:val="20"/>
          <w:lang w:eastAsia="zh-CN"/>
        </w:rPr>
        <w:fldChar w:fldCharType="separate"/>
      </w:r>
      <w:r w:rsidR="00125C77">
        <w:rPr>
          <w:rFonts w:eastAsia="Batang"/>
          <w:szCs w:val="20"/>
          <w:lang w:eastAsia="zh-CN"/>
        </w:rPr>
        <w:t>[2]</w:t>
      </w:r>
      <w:r w:rsidR="00D069E4">
        <w:rPr>
          <w:rFonts w:eastAsia="Batang"/>
          <w:szCs w:val="20"/>
          <w:lang w:eastAsia="zh-CN"/>
        </w:rPr>
        <w:fldChar w:fldCharType="end"/>
      </w:r>
      <w:r w:rsidR="00BC3720">
        <w:rPr>
          <w:color w:val="000000"/>
          <w:szCs w:val="20"/>
        </w:rPr>
        <w:t>.</w:t>
      </w:r>
      <w:r w:rsidR="00DF0550">
        <w:rPr>
          <w:color w:val="000000"/>
          <w:szCs w:val="20"/>
        </w:rPr>
        <w:t xml:space="preserve"> </w:t>
      </w:r>
      <w:r>
        <w:rPr>
          <w:color w:val="000000"/>
          <w:szCs w:val="20"/>
        </w:rPr>
        <w:t xml:space="preserve">In the RAN plenary #86 meeting, some companies </w:t>
      </w:r>
      <w:r w:rsidRPr="00767DD0">
        <w:rPr>
          <w:noProof/>
          <w:color w:val="000000"/>
          <w:szCs w:val="20"/>
        </w:rPr>
        <w:t>ha</w:t>
      </w:r>
      <w:r w:rsidR="00092D57" w:rsidRPr="00767DD0">
        <w:rPr>
          <w:noProof/>
          <w:color w:val="000000"/>
          <w:szCs w:val="20"/>
        </w:rPr>
        <w:t>ve</w:t>
      </w:r>
      <w:r>
        <w:rPr>
          <w:color w:val="000000"/>
          <w:szCs w:val="20"/>
        </w:rPr>
        <w:t xml:space="preserve"> concerns that such agreement may degrade the LTE sidelink performance when a vehicle travels from LTE network coverage to NR network coverage.</w:t>
      </w:r>
      <w:r w:rsidR="004572B0">
        <w:rPr>
          <w:color w:val="000000"/>
          <w:szCs w:val="20"/>
        </w:rPr>
        <w:t xml:space="preserve"> However, i</w:t>
      </w:r>
      <w:r>
        <w:rPr>
          <w:color w:val="000000"/>
          <w:szCs w:val="20"/>
        </w:rPr>
        <w:t xml:space="preserve">n our view, it is not a critical issue. </w:t>
      </w:r>
    </w:p>
    <w:p w14:paraId="7A82C855" w14:textId="07248B7E" w:rsidR="006C6A99" w:rsidRDefault="006C6A99" w:rsidP="007B3740">
      <w:pPr>
        <w:pStyle w:val="a0"/>
        <w:spacing w:before="120"/>
        <w:rPr>
          <w:color w:val="000000"/>
          <w:szCs w:val="20"/>
        </w:rPr>
      </w:pPr>
      <w:r>
        <w:rPr>
          <w:color w:val="000000"/>
          <w:szCs w:val="20"/>
        </w:rPr>
        <w:t xml:space="preserve">Firstly, </w:t>
      </w:r>
      <w:r w:rsidR="00EC50EA">
        <w:rPr>
          <w:color w:val="000000"/>
          <w:szCs w:val="20"/>
        </w:rPr>
        <w:t xml:space="preserve">from the deployment perspective, </w:t>
      </w:r>
      <w:r>
        <w:rPr>
          <w:color w:val="000000"/>
          <w:szCs w:val="20"/>
        </w:rPr>
        <w:t xml:space="preserve">the feature of NR Uu controlling LTE sidelink is </w:t>
      </w:r>
      <w:r w:rsidR="00B02557">
        <w:rPr>
          <w:color w:val="000000"/>
          <w:szCs w:val="20"/>
        </w:rPr>
        <w:t>considered</w:t>
      </w:r>
      <w:r>
        <w:rPr>
          <w:color w:val="000000"/>
          <w:szCs w:val="20"/>
        </w:rPr>
        <w:t xml:space="preserve"> beneficial</w:t>
      </w:r>
      <w:r w:rsidR="00B02557">
        <w:rPr>
          <w:color w:val="000000"/>
          <w:szCs w:val="20"/>
        </w:rPr>
        <w:t xml:space="preserve"> </w:t>
      </w:r>
      <w:r w:rsidR="00F927FD">
        <w:rPr>
          <w:color w:val="000000"/>
          <w:szCs w:val="20"/>
        </w:rPr>
        <w:t xml:space="preserve">at a later timeframe, </w:t>
      </w:r>
      <w:r w:rsidR="00F927FD" w:rsidRPr="00092D57">
        <w:rPr>
          <w:noProof/>
          <w:color w:val="000000"/>
          <w:szCs w:val="20"/>
        </w:rPr>
        <w:t>i.e.</w:t>
      </w:r>
      <w:r w:rsidR="00092D57">
        <w:rPr>
          <w:noProof/>
          <w:color w:val="000000"/>
          <w:szCs w:val="20"/>
        </w:rPr>
        <w:t>,</w:t>
      </w:r>
      <w:r w:rsidR="00F927FD">
        <w:rPr>
          <w:color w:val="000000"/>
          <w:szCs w:val="20"/>
        </w:rPr>
        <w:t xml:space="preserve"> </w:t>
      </w:r>
      <w:r w:rsidR="00B02557" w:rsidRPr="00767DD0">
        <w:rPr>
          <w:noProof/>
          <w:color w:val="000000"/>
          <w:szCs w:val="20"/>
        </w:rPr>
        <w:t>retirement</w:t>
      </w:r>
      <w:r w:rsidR="00B02557">
        <w:rPr>
          <w:color w:val="000000"/>
          <w:szCs w:val="20"/>
        </w:rPr>
        <w:t xml:space="preserve"> and re-farm of LTE network. </w:t>
      </w:r>
      <w:r w:rsidR="00F927FD">
        <w:rPr>
          <w:color w:val="000000"/>
          <w:szCs w:val="20"/>
        </w:rPr>
        <w:t xml:space="preserve">In that case, due to the </w:t>
      </w:r>
      <w:r w:rsidR="00F927FD" w:rsidRPr="00767DD0">
        <w:rPr>
          <w:noProof/>
          <w:color w:val="000000"/>
          <w:szCs w:val="20"/>
        </w:rPr>
        <w:t>retirement</w:t>
      </w:r>
      <w:r w:rsidR="00F927FD">
        <w:rPr>
          <w:color w:val="000000"/>
          <w:szCs w:val="20"/>
        </w:rPr>
        <w:t xml:space="preserve"> of </w:t>
      </w:r>
      <w:r w:rsidR="00F927FD" w:rsidRPr="00092D57">
        <w:rPr>
          <w:noProof/>
          <w:color w:val="000000"/>
          <w:szCs w:val="20"/>
        </w:rPr>
        <w:t>LTE</w:t>
      </w:r>
      <w:r w:rsidR="00F927FD">
        <w:rPr>
          <w:color w:val="000000"/>
          <w:szCs w:val="20"/>
        </w:rPr>
        <w:t xml:space="preserve"> network, the legacy UE has to rely on the controlling from NR Uu</w:t>
      </w:r>
      <w:r w:rsidR="00B4205A">
        <w:rPr>
          <w:color w:val="000000"/>
          <w:szCs w:val="20"/>
        </w:rPr>
        <w:t xml:space="preserve"> for sidelink scheduling</w:t>
      </w:r>
      <w:r w:rsidR="00F927FD">
        <w:rPr>
          <w:color w:val="000000"/>
          <w:szCs w:val="20"/>
        </w:rPr>
        <w:t xml:space="preserve">. </w:t>
      </w:r>
      <w:r w:rsidR="00613D44">
        <w:rPr>
          <w:color w:val="000000"/>
          <w:szCs w:val="20"/>
        </w:rPr>
        <w:t xml:space="preserve">The first release of NR sidelink mainly targets the rollout phase of </w:t>
      </w:r>
      <w:r w:rsidR="00613D44" w:rsidRPr="00092D57">
        <w:rPr>
          <w:noProof/>
          <w:color w:val="000000"/>
          <w:szCs w:val="20"/>
        </w:rPr>
        <w:t>NR</w:t>
      </w:r>
      <w:r w:rsidR="00613D44">
        <w:rPr>
          <w:color w:val="000000"/>
          <w:szCs w:val="20"/>
        </w:rPr>
        <w:t xml:space="preserve"> network, where the LTE coverage should be good enough. </w:t>
      </w:r>
    </w:p>
    <w:p w14:paraId="141827A5" w14:textId="200817C6" w:rsidR="004572B0" w:rsidRPr="004572B0" w:rsidRDefault="004572B0" w:rsidP="007B3740">
      <w:pPr>
        <w:pStyle w:val="a5"/>
        <w:rPr>
          <w:i/>
          <w:color w:val="000000"/>
        </w:rPr>
      </w:pPr>
      <w:bookmarkStart w:id="3" w:name="_Ref4610495"/>
      <w:r w:rsidRPr="004572B0">
        <w:rPr>
          <w:i/>
          <w:u w:val="single"/>
        </w:rPr>
        <w:t xml:space="preserve">Observation </w:t>
      </w:r>
      <w:r w:rsidRPr="004572B0">
        <w:rPr>
          <w:i/>
          <w:u w:val="single"/>
        </w:rPr>
        <w:fldChar w:fldCharType="begin"/>
      </w:r>
      <w:r w:rsidRPr="004572B0">
        <w:rPr>
          <w:i/>
          <w:u w:val="single"/>
        </w:rPr>
        <w:instrText xml:space="preserve"> SEQ Observation \* ARABIC </w:instrText>
      </w:r>
      <w:r w:rsidRPr="004572B0">
        <w:rPr>
          <w:i/>
          <w:u w:val="single"/>
        </w:rPr>
        <w:fldChar w:fldCharType="separate"/>
      </w:r>
      <w:r w:rsidR="00125C77">
        <w:rPr>
          <w:i/>
          <w:noProof/>
          <w:u w:val="single"/>
        </w:rPr>
        <w:t>1</w:t>
      </w:r>
      <w:r w:rsidRPr="004572B0">
        <w:rPr>
          <w:i/>
          <w:u w:val="single"/>
        </w:rPr>
        <w:fldChar w:fldCharType="end"/>
      </w:r>
      <w:r w:rsidRPr="004572B0">
        <w:rPr>
          <w:i/>
        </w:rPr>
        <w:t xml:space="preserve">: </w:t>
      </w:r>
      <w:r w:rsidR="002C6DCD" w:rsidRPr="002C6DCD">
        <w:rPr>
          <w:i/>
        </w:rPr>
        <w:t xml:space="preserve">The first release of NR sidelink mainly targets the rollout phase of </w:t>
      </w:r>
      <w:r w:rsidR="002C6DCD" w:rsidRPr="00092D57">
        <w:rPr>
          <w:i/>
          <w:noProof/>
        </w:rPr>
        <w:t>NR</w:t>
      </w:r>
      <w:r w:rsidR="002C6DCD" w:rsidRPr="002C6DCD">
        <w:rPr>
          <w:i/>
        </w:rPr>
        <w:t xml:space="preserve"> network, where the LTE coverage should be good enough</w:t>
      </w:r>
      <w:r w:rsidRPr="004572B0">
        <w:rPr>
          <w:i/>
          <w:color w:val="000000"/>
        </w:rPr>
        <w:t>.</w:t>
      </w:r>
      <w:bookmarkEnd w:id="3"/>
    </w:p>
    <w:p w14:paraId="2208D87C" w14:textId="77777777" w:rsidR="005B589F" w:rsidRDefault="005B589F" w:rsidP="00DF671F">
      <w:pPr>
        <w:pStyle w:val="a0"/>
        <w:spacing w:before="120"/>
        <w:rPr>
          <w:rFonts w:eastAsia="Batang"/>
          <w:szCs w:val="20"/>
          <w:lang w:eastAsia="zh-CN"/>
        </w:rPr>
      </w:pPr>
    </w:p>
    <w:p w14:paraId="62ABDF8C" w14:textId="3D7F84E8" w:rsidR="00EA71BD" w:rsidRDefault="00613D44">
      <w:pPr>
        <w:pStyle w:val="a0"/>
        <w:spacing w:before="120"/>
        <w:rPr>
          <w:rFonts w:eastAsia="Batang"/>
          <w:szCs w:val="20"/>
          <w:lang w:eastAsia="zh-CN"/>
        </w:rPr>
      </w:pPr>
      <w:r>
        <w:rPr>
          <w:rFonts w:eastAsia="Batang"/>
          <w:szCs w:val="20"/>
          <w:lang w:eastAsia="zh-CN"/>
        </w:rPr>
        <w:t xml:space="preserve">Secondly, </w:t>
      </w:r>
      <w:r w:rsidR="00F229E3">
        <w:rPr>
          <w:rFonts w:eastAsia="Batang"/>
          <w:szCs w:val="20"/>
          <w:lang w:eastAsia="zh-CN"/>
        </w:rPr>
        <w:t xml:space="preserve">from </w:t>
      </w:r>
      <w:r w:rsidR="00092D57">
        <w:rPr>
          <w:rFonts w:eastAsia="Batang"/>
          <w:szCs w:val="20"/>
          <w:lang w:eastAsia="zh-CN"/>
        </w:rPr>
        <w:t xml:space="preserve">a </w:t>
      </w:r>
      <w:r w:rsidR="00F229E3" w:rsidRPr="00092D57">
        <w:rPr>
          <w:rFonts w:eastAsia="Batang"/>
          <w:noProof/>
          <w:szCs w:val="20"/>
          <w:lang w:eastAsia="zh-CN"/>
        </w:rPr>
        <w:t>technical</w:t>
      </w:r>
      <w:r w:rsidR="00F229E3">
        <w:rPr>
          <w:rFonts w:eastAsia="Batang"/>
          <w:szCs w:val="20"/>
          <w:lang w:eastAsia="zh-CN"/>
        </w:rPr>
        <w:t xml:space="preserve"> point of view, compared with RRC-based activation/deactivation signaling, the DCI-based signaling has the merits of faster reaction after issuing the activation/deactivation command, and </w:t>
      </w:r>
      <w:r w:rsidR="0087336D">
        <w:rPr>
          <w:rFonts w:eastAsia="Batang"/>
          <w:szCs w:val="20"/>
          <w:lang w:eastAsia="zh-CN"/>
        </w:rPr>
        <w:t xml:space="preserve">easy </w:t>
      </w:r>
      <w:r w:rsidR="00F229E3">
        <w:rPr>
          <w:rFonts w:eastAsia="Batang"/>
          <w:szCs w:val="20"/>
          <w:lang w:eastAsia="zh-CN"/>
        </w:rPr>
        <w:t xml:space="preserve">coexistence with </w:t>
      </w:r>
      <w:r w:rsidR="0087336D">
        <w:rPr>
          <w:rFonts w:eastAsia="Batang"/>
          <w:szCs w:val="20"/>
          <w:lang w:eastAsia="zh-CN"/>
        </w:rPr>
        <w:t xml:space="preserve">DCI-based </w:t>
      </w:r>
      <w:r w:rsidR="00F229E3">
        <w:rPr>
          <w:rFonts w:eastAsia="Batang"/>
          <w:szCs w:val="20"/>
          <w:lang w:eastAsia="zh-CN"/>
        </w:rPr>
        <w:t xml:space="preserve">dynamic scheduling. </w:t>
      </w:r>
      <w:r w:rsidR="00EA71BD">
        <w:rPr>
          <w:rFonts w:eastAsia="Batang"/>
          <w:szCs w:val="20"/>
          <w:lang w:eastAsia="zh-CN"/>
        </w:rPr>
        <w:t xml:space="preserve">Considering that, </w:t>
      </w:r>
      <w:r>
        <w:rPr>
          <w:rFonts w:eastAsia="Batang"/>
          <w:szCs w:val="20"/>
          <w:lang w:eastAsia="zh-CN"/>
        </w:rPr>
        <w:t>the LTE V2X is designed to support periodic traffic such as basic safety, etc</w:t>
      </w:r>
      <w:r w:rsidR="00F229E3">
        <w:rPr>
          <w:rFonts w:eastAsia="Batang"/>
          <w:szCs w:val="20"/>
          <w:lang w:eastAsia="zh-CN"/>
        </w:rPr>
        <w:t>.</w:t>
      </w:r>
      <w:r w:rsidR="00EA71BD">
        <w:rPr>
          <w:rFonts w:eastAsia="Batang"/>
          <w:szCs w:val="20"/>
          <w:lang w:eastAsia="zh-CN"/>
        </w:rPr>
        <w:t xml:space="preserve">, and the configuration of SPS would base on the assistance information of the sidelink traffic reported from UE via RRC signaling, the DCI-based signaling has no significant benefit over the RRC-based signaling. </w:t>
      </w:r>
      <w:r w:rsidR="0087336D">
        <w:rPr>
          <w:rFonts w:eastAsia="Batang"/>
          <w:szCs w:val="20"/>
          <w:lang w:eastAsia="zh-CN"/>
        </w:rPr>
        <w:t>On the other hand</w:t>
      </w:r>
      <w:r w:rsidR="00EA71BD">
        <w:rPr>
          <w:rFonts w:eastAsia="Batang"/>
          <w:szCs w:val="20"/>
          <w:lang w:eastAsia="zh-CN"/>
        </w:rPr>
        <w:t xml:space="preserve">, given that DCI-based scheduling from NR Uu to control LTE sidelink </w:t>
      </w:r>
      <w:r w:rsidR="00EA71BD" w:rsidRPr="00767DD0">
        <w:rPr>
          <w:rFonts w:eastAsia="Batang"/>
          <w:noProof/>
          <w:szCs w:val="20"/>
          <w:lang w:eastAsia="zh-CN"/>
        </w:rPr>
        <w:t>is not supported</w:t>
      </w:r>
      <w:r w:rsidR="00EA71BD">
        <w:rPr>
          <w:rFonts w:eastAsia="Batang"/>
          <w:szCs w:val="20"/>
          <w:lang w:eastAsia="zh-CN"/>
        </w:rPr>
        <w:t xml:space="preserve"> in this release, no coexistence between </w:t>
      </w:r>
      <w:r w:rsidR="0087336D">
        <w:rPr>
          <w:rFonts w:eastAsia="Batang"/>
          <w:szCs w:val="20"/>
          <w:lang w:eastAsia="zh-CN"/>
        </w:rPr>
        <w:t xml:space="preserve">DCI-based </w:t>
      </w:r>
      <w:r w:rsidR="00EA71BD">
        <w:rPr>
          <w:rFonts w:eastAsia="Batang"/>
          <w:szCs w:val="20"/>
          <w:lang w:eastAsia="zh-CN"/>
        </w:rPr>
        <w:t>dynamic</w:t>
      </w:r>
      <w:r w:rsidR="0087336D">
        <w:rPr>
          <w:rFonts w:eastAsia="Batang"/>
          <w:szCs w:val="20"/>
          <w:lang w:eastAsia="zh-CN"/>
        </w:rPr>
        <w:t xml:space="preserve"> scheduling </w:t>
      </w:r>
      <w:r w:rsidR="00EA71BD">
        <w:rPr>
          <w:rFonts w:eastAsia="Batang"/>
          <w:szCs w:val="20"/>
          <w:lang w:eastAsia="zh-CN"/>
        </w:rPr>
        <w:t xml:space="preserve">and SPS scheduling is required. Therefore, the DCI-based activation/deactivation may not have performance </w:t>
      </w:r>
      <w:r w:rsidR="00A27F49">
        <w:rPr>
          <w:rFonts w:eastAsia="Batang"/>
          <w:szCs w:val="20"/>
          <w:lang w:eastAsia="zh-CN"/>
        </w:rPr>
        <w:t xml:space="preserve">benefits over the RRC-based signaling in this </w:t>
      </w:r>
      <w:r w:rsidR="00A27F49" w:rsidRPr="00767DD0">
        <w:rPr>
          <w:rFonts w:eastAsia="Batang"/>
          <w:noProof/>
          <w:szCs w:val="20"/>
          <w:lang w:eastAsia="zh-CN"/>
        </w:rPr>
        <w:t>special</w:t>
      </w:r>
      <w:r w:rsidR="00A27F49">
        <w:rPr>
          <w:rFonts w:eastAsia="Batang"/>
          <w:szCs w:val="20"/>
          <w:lang w:eastAsia="zh-CN"/>
        </w:rPr>
        <w:t xml:space="preserve"> case.</w:t>
      </w:r>
    </w:p>
    <w:p w14:paraId="42506E5D" w14:textId="4229971D" w:rsidR="002C6DCD" w:rsidRPr="004572B0" w:rsidRDefault="002C6DCD" w:rsidP="0087336D">
      <w:pPr>
        <w:pStyle w:val="a5"/>
        <w:jc w:val="both"/>
        <w:rPr>
          <w:i/>
          <w:color w:val="000000"/>
        </w:rPr>
      </w:pPr>
      <w:bookmarkStart w:id="4" w:name="_Ref4610497"/>
      <w:r w:rsidRPr="004572B0">
        <w:rPr>
          <w:i/>
          <w:u w:val="single"/>
        </w:rPr>
        <w:t xml:space="preserve">Observation </w:t>
      </w:r>
      <w:r w:rsidRPr="004572B0">
        <w:rPr>
          <w:i/>
          <w:u w:val="single"/>
        </w:rPr>
        <w:fldChar w:fldCharType="begin"/>
      </w:r>
      <w:r w:rsidRPr="004572B0">
        <w:rPr>
          <w:i/>
          <w:u w:val="single"/>
        </w:rPr>
        <w:instrText xml:space="preserve"> SEQ Observation \* ARABIC </w:instrText>
      </w:r>
      <w:r w:rsidRPr="004572B0">
        <w:rPr>
          <w:i/>
          <w:u w:val="single"/>
        </w:rPr>
        <w:fldChar w:fldCharType="separate"/>
      </w:r>
      <w:r w:rsidR="00125C77">
        <w:rPr>
          <w:i/>
          <w:noProof/>
          <w:u w:val="single"/>
        </w:rPr>
        <w:t>2</w:t>
      </w:r>
      <w:r w:rsidRPr="004572B0">
        <w:rPr>
          <w:i/>
          <w:u w:val="single"/>
        </w:rPr>
        <w:fldChar w:fldCharType="end"/>
      </w:r>
      <w:r w:rsidRPr="004572B0">
        <w:rPr>
          <w:i/>
        </w:rPr>
        <w:t xml:space="preserve">: </w:t>
      </w:r>
      <w:r>
        <w:rPr>
          <w:i/>
        </w:rPr>
        <w:t>The</w:t>
      </w:r>
      <w:r w:rsidRPr="002C6DCD">
        <w:t xml:space="preserve"> </w:t>
      </w:r>
      <w:r w:rsidRPr="002C6DCD">
        <w:rPr>
          <w:i/>
        </w:rPr>
        <w:t>DCI-based activation/deactivation may not have performance benefits over the RRC-bas</w:t>
      </w:r>
      <w:r>
        <w:rPr>
          <w:i/>
        </w:rPr>
        <w:t>ed signaling for NR Uu controlling LTE sidelink</w:t>
      </w:r>
      <w:r w:rsidRPr="004572B0">
        <w:rPr>
          <w:i/>
          <w:color w:val="000000"/>
        </w:rPr>
        <w:t>.</w:t>
      </w:r>
      <w:bookmarkEnd w:id="4"/>
    </w:p>
    <w:p w14:paraId="4865E1A4" w14:textId="77777777" w:rsidR="005B589F" w:rsidRDefault="005B589F" w:rsidP="00636946">
      <w:pPr>
        <w:pStyle w:val="a0"/>
        <w:spacing w:before="120"/>
        <w:rPr>
          <w:rFonts w:eastAsia="Batang"/>
          <w:szCs w:val="20"/>
          <w:lang w:eastAsia="zh-CN"/>
        </w:rPr>
      </w:pPr>
    </w:p>
    <w:p w14:paraId="64167260" w14:textId="5FC6703F" w:rsidR="00B02557" w:rsidRDefault="00A27F49" w:rsidP="007B3740">
      <w:pPr>
        <w:pStyle w:val="a0"/>
        <w:spacing w:before="120"/>
        <w:rPr>
          <w:rFonts w:eastAsia="Batang"/>
          <w:szCs w:val="20"/>
          <w:lang w:eastAsia="zh-CN"/>
        </w:rPr>
      </w:pPr>
      <w:r>
        <w:rPr>
          <w:rFonts w:eastAsia="Batang"/>
          <w:szCs w:val="20"/>
          <w:lang w:eastAsia="zh-CN"/>
        </w:rPr>
        <w:t xml:space="preserve">Thirdly, even if it does have some performance gains, the specification and implementation efforts to support this feature should be taken into account. </w:t>
      </w:r>
      <w:r w:rsidR="00E20FC4">
        <w:rPr>
          <w:rFonts w:eastAsia="Batang"/>
          <w:szCs w:val="20"/>
          <w:lang w:eastAsia="zh-CN"/>
        </w:rPr>
        <w:t>At least the following issues should be addressed for supporting the DCI based signaling.</w:t>
      </w:r>
    </w:p>
    <w:p w14:paraId="5974A54F" w14:textId="77777777" w:rsidR="00E20FC4" w:rsidRDefault="00E20FC4" w:rsidP="007B3740">
      <w:pPr>
        <w:pStyle w:val="a0"/>
        <w:numPr>
          <w:ilvl w:val="1"/>
          <w:numId w:val="33"/>
        </w:numPr>
        <w:spacing w:before="120"/>
        <w:ind w:leftChars="10" w:left="444"/>
        <w:rPr>
          <w:rFonts w:eastAsia="等线" w:cs="v5.0.0"/>
          <w:u w:val="single"/>
          <w:lang w:eastAsia="zh-CN"/>
        </w:rPr>
      </w:pPr>
      <w:r>
        <w:rPr>
          <w:rFonts w:eastAsia="等线" w:cs="v5.0.0"/>
          <w:u w:val="single"/>
          <w:lang w:eastAsia="zh-CN"/>
        </w:rPr>
        <w:t>Different SCS/granularities between NR DCI and sidelink SCI</w:t>
      </w:r>
    </w:p>
    <w:p w14:paraId="6AF6BC96" w14:textId="078CC0E0" w:rsidR="00E20FC4" w:rsidRDefault="00E20FC4" w:rsidP="007B3740">
      <w:pPr>
        <w:pStyle w:val="a0"/>
        <w:spacing w:before="120"/>
        <w:ind w:leftChars="185" w:left="444"/>
        <w:rPr>
          <w:rFonts w:cs="宋体"/>
          <w:szCs w:val="20"/>
          <w:lang w:eastAsia="zh-CN"/>
        </w:rPr>
      </w:pPr>
      <w:r>
        <w:rPr>
          <w:rFonts w:cs="宋体"/>
          <w:szCs w:val="20"/>
          <w:lang w:eastAsia="zh-CN"/>
        </w:rPr>
        <w:lastRenderedPageBreak/>
        <w:t>Since NR support</w:t>
      </w:r>
      <w:r>
        <w:rPr>
          <w:rFonts w:cs="宋体" w:hint="eastAsia"/>
          <w:szCs w:val="20"/>
          <w:lang w:eastAsia="zh-CN"/>
        </w:rPr>
        <w:t>s</w:t>
      </w:r>
      <w:r>
        <w:rPr>
          <w:rFonts w:cs="宋体"/>
          <w:szCs w:val="20"/>
          <w:lang w:eastAsia="zh-CN"/>
        </w:rPr>
        <w:t xml:space="preserve"> multiple numerologies, the SCS of NR downlink could be different from that of LTE sidelink. If NR DCI </w:t>
      </w:r>
      <w:r w:rsidRPr="00092D57">
        <w:rPr>
          <w:rFonts w:cs="宋体"/>
          <w:noProof/>
          <w:szCs w:val="20"/>
          <w:lang w:eastAsia="zh-CN"/>
        </w:rPr>
        <w:t>is transmitted</w:t>
      </w:r>
      <w:r>
        <w:rPr>
          <w:rFonts w:cs="宋体"/>
          <w:szCs w:val="20"/>
          <w:lang w:eastAsia="zh-CN"/>
        </w:rPr>
        <w:t xml:space="preserve"> </w:t>
      </w:r>
      <w:r>
        <w:rPr>
          <w:rFonts w:cs="宋体" w:hint="eastAsia"/>
          <w:szCs w:val="20"/>
          <w:lang w:eastAsia="zh-CN"/>
        </w:rPr>
        <w:t xml:space="preserve">by </w:t>
      </w:r>
      <w:r>
        <w:rPr>
          <w:rFonts w:cs="宋体"/>
          <w:szCs w:val="20"/>
          <w:lang w:eastAsia="zh-CN"/>
        </w:rPr>
        <w:t xml:space="preserve">using a finer scheduling granularity than LTE, the alignment between symbol boundary of NR DCI and LTE carrier may be difficult to guarantee. Moreover, the scheduling timing </w:t>
      </w:r>
      <w:r w:rsidRPr="00137E9E">
        <w:rPr>
          <w:rFonts w:cs="宋体"/>
          <w:noProof/>
          <w:szCs w:val="20"/>
          <w:lang w:eastAsia="zh-CN"/>
        </w:rPr>
        <w:t>need</w:t>
      </w:r>
      <w:r>
        <w:rPr>
          <w:rFonts w:cs="宋体"/>
          <w:noProof/>
          <w:szCs w:val="20"/>
          <w:lang w:eastAsia="zh-CN"/>
        </w:rPr>
        <w:t>s</w:t>
      </w:r>
      <w:r>
        <w:rPr>
          <w:rFonts w:cs="宋体"/>
          <w:szCs w:val="20"/>
          <w:lang w:eastAsia="zh-CN"/>
        </w:rPr>
        <w:t xml:space="preserve"> to be defined carefully. </w:t>
      </w:r>
      <w:r w:rsidRPr="00092D57">
        <w:rPr>
          <w:rFonts w:cs="宋体"/>
          <w:noProof/>
          <w:szCs w:val="20"/>
          <w:lang w:eastAsia="zh-CN"/>
        </w:rPr>
        <w:t>This</w:t>
      </w:r>
      <w:r>
        <w:rPr>
          <w:rFonts w:cs="宋体"/>
          <w:szCs w:val="20"/>
          <w:lang w:eastAsia="zh-CN"/>
        </w:rPr>
        <w:t xml:space="preserve"> is similar to the case of </w:t>
      </w:r>
      <w:r w:rsidRPr="00137E9E">
        <w:rPr>
          <w:rFonts w:cs="宋体"/>
          <w:noProof/>
          <w:szCs w:val="20"/>
          <w:lang w:eastAsia="zh-CN"/>
        </w:rPr>
        <w:t>cross</w:t>
      </w:r>
      <w:r>
        <w:rPr>
          <w:rFonts w:cs="宋体"/>
          <w:noProof/>
          <w:szCs w:val="20"/>
          <w:lang w:eastAsia="zh-CN"/>
        </w:rPr>
        <w:t>-</w:t>
      </w:r>
      <w:r w:rsidRPr="00137E9E">
        <w:rPr>
          <w:rFonts w:cs="宋体"/>
          <w:noProof/>
          <w:szCs w:val="20"/>
          <w:lang w:eastAsia="zh-CN"/>
        </w:rPr>
        <w:t>carrier</w:t>
      </w:r>
      <w:r>
        <w:rPr>
          <w:rFonts w:cs="宋体"/>
          <w:szCs w:val="20"/>
          <w:lang w:eastAsia="zh-CN"/>
        </w:rPr>
        <w:t xml:space="preserve"> scheduling with mix numerologies, which is not supported by NR in Rel-15 due to the complexity. </w:t>
      </w:r>
      <w:r w:rsidRPr="0041262C">
        <w:rPr>
          <w:rFonts w:eastAsia="等线" w:cs="v5.0.0"/>
          <w:noProof/>
          <w:lang w:eastAsia="zh-CN"/>
        </w:rPr>
        <w:t xml:space="preserve">To </w:t>
      </w:r>
      <w:r>
        <w:rPr>
          <w:rFonts w:eastAsia="等线" w:cs="v5.0.0"/>
          <w:noProof/>
          <w:lang w:eastAsia="zh-CN"/>
        </w:rPr>
        <w:t>simplify the design</w:t>
      </w:r>
      <w:r>
        <w:rPr>
          <w:rFonts w:eastAsia="等线" w:cs="v5.0.0"/>
          <w:lang w:eastAsia="zh-CN"/>
        </w:rPr>
        <w:t xml:space="preserve">, we need to specify some restrictions on the resource allocation for the new DCI. </w:t>
      </w:r>
    </w:p>
    <w:p w14:paraId="66FDD284" w14:textId="77777777" w:rsidR="008A4B83" w:rsidRDefault="008A4B83" w:rsidP="00DF671F">
      <w:pPr>
        <w:pStyle w:val="a0"/>
        <w:numPr>
          <w:ilvl w:val="1"/>
          <w:numId w:val="33"/>
        </w:numPr>
        <w:spacing w:before="120"/>
        <w:ind w:leftChars="10" w:left="444"/>
        <w:rPr>
          <w:rFonts w:eastAsia="等线" w:cs="v5.0.0"/>
          <w:u w:val="single"/>
          <w:lang w:eastAsia="zh-CN"/>
        </w:rPr>
      </w:pPr>
      <w:r>
        <w:rPr>
          <w:rFonts w:eastAsia="等线" w:cs="v5.0.0"/>
          <w:u w:val="single"/>
          <w:lang w:eastAsia="zh-CN"/>
        </w:rPr>
        <w:t>Identification for cross-RAT scheduling</w:t>
      </w:r>
    </w:p>
    <w:p w14:paraId="3282099D" w14:textId="5733514A" w:rsidR="008A4B83" w:rsidRDefault="008A4B83">
      <w:pPr>
        <w:pStyle w:val="a0"/>
        <w:spacing w:before="120"/>
        <w:ind w:left="444"/>
        <w:rPr>
          <w:rFonts w:eastAsia="等线" w:cs="宋体"/>
          <w:szCs w:val="20"/>
          <w:lang w:eastAsia="zh-CN"/>
        </w:rPr>
      </w:pPr>
      <w:r>
        <w:rPr>
          <w:rFonts w:eastAsia="等线" w:cs="v5.0.0"/>
          <w:szCs w:val="20"/>
          <w:lang w:eastAsia="zh-CN"/>
        </w:rPr>
        <w:t xml:space="preserve">When cross-carrier scheduling </w:t>
      </w:r>
      <w:r w:rsidRPr="00092D57">
        <w:rPr>
          <w:rFonts w:eastAsia="等线" w:cs="v5.0.0"/>
          <w:noProof/>
          <w:szCs w:val="20"/>
          <w:lang w:eastAsia="zh-CN"/>
        </w:rPr>
        <w:t>is configured</w:t>
      </w:r>
      <w:r>
        <w:rPr>
          <w:rFonts w:eastAsia="等线" w:cs="v5.0.0"/>
          <w:szCs w:val="20"/>
          <w:lang w:eastAsia="zh-CN"/>
        </w:rPr>
        <w:t xml:space="preserve">, the 3-bit carrier indicator may be used to indicate the frequency for the associated SA transmission. </w:t>
      </w:r>
      <w:r>
        <w:rPr>
          <w:rFonts w:eastAsia="等线" w:cs="v5.0.0" w:hint="eastAsia"/>
          <w:szCs w:val="20"/>
          <w:lang w:eastAsia="zh-CN"/>
        </w:rPr>
        <w:t>S</w:t>
      </w:r>
      <w:r>
        <w:rPr>
          <w:rFonts w:eastAsia="等线" w:cs="v5.0.0"/>
          <w:szCs w:val="20"/>
          <w:lang w:eastAsia="zh-CN"/>
        </w:rPr>
        <w:t xml:space="preserve">ince </w:t>
      </w:r>
      <w:r>
        <w:rPr>
          <w:rFonts w:cs="Times" w:hint="eastAsia"/>
          <w:szCs w:val="20"/>
          <w:lang w:eastAsia="zh-CN"/>
        </w:rPr>
        <w:t>the case of</w:t>
      </w:r>
      <w:r>
        <w:rPr>
          <w:rFonts w:cs="Times"/>
          <w:szCs w:val="20"/>
          <w:lang w:eastAsia="zh-CN"/>
        </w:rPr>
        <w:t xml:space="preserve"> </w:t>
      </w:r>
      <w:r>
        <w:rPr>
          <w:rFonts w:cs="宋体"/>
          <w:szCs w:val="20"/>
          <w:lang w:eastAsia="zh-CN"/>
        </w:rPr>
        <w:t xml:space="preserve">NR Uu controlled LTE mode </w:t>
      </w:r>
      <w:r w:rsidRPr="00092D57">
        <w:rPr>
          <w:rFonts w:cs="宋体"/>
          <w:noProof/>
          <w:szCs w:val="20"/>
          <w:lang w:eastAsia="zh-CN"/>
        </w:rPr>
        <w:t>3</w:t>
      </w:r>
      <w:r>
        <w:rPr>
          <w:rFonts w:cs="宋体"/>
          <w:szCs w:val="20"/>
          <w:lang w:eastAsia="zh-CN"/>
        </w:rPr>
        <w:t xml:space="preserve"> sidelink involves cross-RAT scheduling, UE</w:t>
      </w:r>
      <w:r>
        <w:rPr>
          <w:rFonts w:eastAsia="等线" w:cs="宋体" w:hint="eastAsia"/>
          <w:szCs w:val="20"/>
          <w:lang w:eastAsia="zh-CN"/>
        </w:rPr>
        <w:t xml:space="preserve"> </w:t>
      </w:r>
      <w:r>
        <w:rPr>
          <w:rFonts w:cs="宋体"/>
          <w:szCs w:val="20"/>
          <w:lang w:eastAsia="zh-CN"/>
        </w:rPr>
        <w:t xml:space="preserve">needs to know the RAT type of the carrier upon which the sidelink signal </w:t>
      </w:r>
      <w:r w:rsidRPr="00092D57">
        <w:rPr>
          <w:rFonts w:cs="宋体"/>
          <w:noProof/>
          <w:szCs w:val="20"/>
          <w:lang w:eastAsia="zh-CN"/>
        </w:rPr>
        <w:t>is transmitted</w:t>
      </w:r>
      <w:r>
        <w:rPr>
          <w:rFonts w:cs="宋体"/>
          <w:szCs w:val="20"/>
          <w:lang w:eastAsia="zh-CN"/>
        </w:rPr>
        <w:t xml:space="preserve">. </w:t>
      </w:r>
    </w:p>
    <w:p w14:paraId="16ADAE1F" w14:textId="430035E5" w:rsidR="00E20FC4" w:rsidRDefault="00E20FC4">
      <w:pPr>
        <w:pStyle w:val="a0"/>
        <w:numPr>
          <w:ilvl w:val="1"/>
          <w:numId w:val="33"/>
        </w:numPr>
        <w:spacing w:before="120"/>
        <w:ind w:leftChars="10" w:left="444"/>
        <w:rPr>
          <w:rFonts w:eastAsia="等线" w:cs="v5.0.0"/>
          <w:u w:val="single"/>
          <w:lang w:eastAsia="zh-CN"/>
        </w:rPr>
      </w:pPr>
      <w:r>
        <w:rPr>
          <w:rFonts w:eastAsia="等线" w:cs="v5.0.0" w:hint="eastAsia"/>
          <w:u w:val="single"/>
          <w:lang w:eastAsia="zh-CN"/>
        </w:rPr>
        <w:t>D</w:t>
      </w:r>
      <w:r w:rsidR="001E40EA">
        <w:rPr>
          <w:rFonts w:eastAsia="等线" w:cs="v5.0.0"/>
          <w:u w:val="single"/>
          <w:lang w:eastAsia="zh-CN"/>
        </w:rPr>
        <w:t>CI design</w:t>
      </w:r>
    </w:p>
    <w:p w14:paraId="52227533" w14:textId="6C981966" w:rsidR="001E40EA" w:rsidRDefault="00F57F19">
      <w:pPr>
        <w:pStyle w:val="a0"/>
        <w:spacing w:before="120"/>
        <w:ind w:left="444"/>
        <w:rPr>
          <w:rFonts w:eastAsia="等线" w:cs="v5.0.0"/>
          <w:lang w:eastAsia="zh-CN"/>
        </w:rPr>
      </w:pPr>
      <w:r>
        <w:rPr>
          <w:rFonts w:eastAsia="等线" w:cs="v5.0.0"/>
          <w:lang w:eastAsia="zh-CN"/>
        </w:rPr>
        <w:t>Given that t</w:t>
      </w:r>
      <w:r w:rsidR="001E40EA">
        <w:rPr>
          <w:rFonts w:eastAsia="等线" w:cs="v5.0.0"/>
          <w:lang w:eastAsia="zh-CN"/>
        </w:rPr>
        <w:t>he physical layer structure and resource allocation mechanism of NR sidelink may be significantly different from LTE sidelink, the DCI design</w:t>
      </w:r>
      <w:r>
        <w:rPr>
          <w:rFonts w:eastAsia="等线" w:cs="v5.0.0"/>
          <w:lang w:eastAsia="zh-CN"/>
        </w:rPr>
        <w:t xml:space="preserve">/size would be </w:t>
      </w:r>
      <w:r w:rsidRPr="00F57F19">
        <w:rPr>
          <w:rFonts w:eastAsia="等线" w:cs="v5.0.0"/>
          <w:lang w:eastAsia="zh-CN"/>
        </w:rPr>
        <w:t>discrepant</w:t>
      </w:r>
      <w:r>
        <w:rPr>
          <w:rFonts w:eastAsia="等线" w:cs="v5.0.0"/>
          <w:lang w:eastAsia="zh-CN"/>
        </w:rPr>
        <w:t xml:space="preserve"> between them. Without aligning the </w:t>
      </w:r>
      <w:r w:rsidRPr="00092D57">
        <w:rPr>
          <w:rFonts w:eastAsia="等线" w:cs="v5.0.0"/>
          <w:noProof/>
          <w:lang w:eastAsia="zh-CN"/>
        </w:rPr>
        <w:t>sizes</w:t>
      </w:r>
      <w:r>
        <w:rPr>
          <w:rFonts w:eastAsia="等线" w:cs="v5.0.0"/>
          <w:lang w:eastAsia="zh-CN"/>
        </w:rPr>
        <w:t>, a new</w:t>
      </w:r>
      <w:r>
        <w:rPr>
          <w:rFonts w:eastAsia="等线" w:cs="v5.0.0" w:hint="eastAsia"/>
          <w:lang w:eastAsia="zh-CN"/>
        </w:rPr>
        <w:t>ly</w:t>
      </w:r>
      <w:r>
        <w:rPr>
          <w:rFonts w:eastAsia="等线" w:cs="v5.0.0"/>
          <w:lang w:eastAsia="zh-CN"/>
        </w:rPr>
        <w:t xml:space="preserve"> added DCI format would result in an increas</w:t>
      </w:r>
      <w:r>
        <w:rPr>
          <w:rFonts w:eastAsia="等线" w:cs="v5.0.0" w:hint="eastAsia"/>
          <w:lang w:eastAsia="zh-CN"/>
        </w:rPr>
        <w:t>ing</w:t>
      </w:r>
      <w:r>
        <w:rPr>
          <w:rFonts w:eastAsia="等线" w:cs="v5.0.0"/>
          <w:lang w:eastAsia="zh-CN"/>
        </w:rPr>
        <w:t xml:space="preserve"> number of blind detection. On the other hand, if a single DCI format </w:t>
      </w:r>
      <w:r w:rsidRPr="00092D57">
        <w:rPr>
          <w:rFonts w:eastAsia="等线" w:cs="v5.0.0"/>
          <w:noProof/>
          <w:lang w:eastAsia="zh-CN"/>
        </w:rPr>
        <w:t>is considered</w:t>
      </w:r>
      <w:r>
        <w:rPr>
          <w:rFonts w:eastAsia="等线" w:cs="v5.0.0"/>
          <w:lang w:eastAsia="zh-CN"/>
        </w:rPr>
        <w:t xml:space="preserve">, </w:t>
      </w:r>
      <w:r>
        <w:rPr>
          <w:rFonts w:eastAsia="等线"/>
          <w:color w:val="000000"/>
          <w:lang w:eastAsia="zh-CN"/>
        </w:rPr>
        <w:t>some potential issues</w:t>
      </w:r>
      <w:r>
        <w:rPr>
          <w:rFonts w:eastAsia="等线" w:hint="eastAsia"/>
          <w:color w:val="000000"/>
          <w:lang w:eastAsia="zh-CN"/>
        </w:rPr>
        <w:t xml:space="preserve"> like</w:t>
      </w:r>
      <w:r>
        <w:rPr>
          <w:rFonts w:eastAsia="等线"/>
          <w:color w:val="000000"/>
          <w:lang w:eastAsia="zh-CN"/>
        </w:rPr>
        <w:t xml:space="preserve"> how to design the </w:t>
      </w:r>
      <w:r w:rsidRPr="00092D57">
        <w:rPr>
          <w:rFonts w:eastAsia="等线"/>
          <w:noProof/>
          <w:color w:val="000000"/>
          <w:lang w:eastAsia="zh-CN"/>
        </w:rPr>
        <w:t>common</w:t>
      </w:r>
      <w:r>
        <w:rPr>
          <w:rFonts w:eastAsia="等线"/>
          <w:color w:val="000000"/>
          <w:lang w:eastAsia="zh-CN"/>
        </w:rPr>
        <w:t xml:space="preserve"> fields for the two DCIs and whether padding is needed to ensure the same payload size</w:t>
      </w:r>
      <w:r>
        <w:rPr>
          <w:rFonts w:eastAsia="等线" w:hint="eastAsia"/>
          <w:color w:val="000000"/>
          <w:lang w:eastAsia="zh-CN"/>
        </w:rPr>
        <w:t xml:space="preserve"> </w:t>
      </w:r>
      <w:r>
        <w:rPr>
          <w:rFonts w:eastAsia="等线"/>
          <w:color w:val="000000"/>
          <w:lang w:eastAsia="zh-CN"/>
        </w:rPr>
        <w:t xml:space="preserve">should be specified as well, which could be a </w:t>
      </w:r>
      <w:r w:rsidRPr="00F57F19">
        <w:rPr>
          <w:rFonts w:eastAsia="等线"/>
          <w:color w:val="000000"/>
          <w:lang w:eastAsia="zh-CN"/>
        </w:rPr>
        <w:t>painful</w:t>
      </w:r>
      <w:r>
        <w:rPr>
          <w:rFonts w:eastAsia="等线"/>
          <w:color w:val="000000"/>
          <w:lang w:eastAsia="zh-CN"/>
        </w:rPr>
        <w:t xml:space="preserve"> work considering that a lot of efforts </w:t>
      </w:r>
      <w:r w:rsidRPr="003219E4">
        <w:rPr>
          <w:rFonts w:eastAsia="等线"/>
          <w:noProof/>
          <w:color w:val="000000"/>
          <w:lang w:eastAsia="zh-CN"/>
        </w:rPr>
        <w:t>were spent</w:t>
      </w:r>
      <w:r>
        <w:rPr>
          <w:rFonts w:eastAsia="等线"/>
          <w:color w:val="000000"/>
          <w:lang w:eastAsia="zh-CN"/>
        </w:rPr>
        <w:t xml:space="preserve"> for the NR DCI design.</w:t>
      </w:r>
    </w:p>
    <w:p w14:paraId="73296EF5" w14:textId="77777777" w:rsidR="008A4B83" w:rsidRDefault="008A4B83">
      <w:pPr>
        <w:pStyle w:val="a0"/>
        <w:numPr>
          <w:ilvl w:val="1"/>
          <w:numId w:val="33"/>
        </w:numPr>
        <w:spacing w:before="120"/>
        <w:ind w:leftChars="10" w:left="444"/>
        <w:rPr>
          <w:rFonts w:eastAsia="等线" w:cs="v5.0.0"/>
          <w:u w:val="single"/>
          <w:lang w:eastAsia="zh-CN"/>
        </w:rPr>
      </w:pPr>
      <w:r>
        <w:rPr>
          <w:rFonts w:eastAsia="等线" w:cs="v5.0.0"/>
          <w:u w:val="single"/>
          <w:lang w:eastAsia="zh-CN"/>
        </w:rPr>
        <w:t>SL-LTE-RNT</w:t>
      </w:r>
      <w:r w:rsidRPr="0041262C">
        <w:rPr>
          <w:rFonts w:eastAsia="等线" w:cs="v5.0.0"/>
          <w:noProof/>
          <w:u w:val="single"/>
          <w:lang w:eastAsia="zh-CN"/>
        </w:rPr>
        <w:t>I</w:t>
      </w:r>
      <w:r>
        <w:rPr>
          <w:rFonts w:eastAsia="等线" w:cs="v5.0.0" w:hint="eastAsia"/>
          <w:u w:val="single"/>
          <w:lang w:eastAsia="zh-CN"/>
        </w:rPr>
        <w:t xml:space="preserve"> </w:t>
      </w:r>
    </w:p>
    <w:p w14:paraId="1792AE1C" w14:textId="51FF81C6" w:rsidR="008A4B83" w:rsidRDefault="008A4B83">
      <w:pPr>
        <w:pStyle w:val="a0"/>
        <w:spacing w:before="120"/>
        <w:ind w:left="444"/>
        <w:rPr>
          <w:rFonts w:eastAsia="等线" w:cs="v5.0.0"/>
          <w:lang w:eastAsia="zh-CN"/>
        </w:rPr>
      </w:pPr>
      <w:r>
        <w:rPr>
          <w:rFonts w:eastAsia="等线" w:cs="v5.0.0"/>
          <w:lang w:eastAsia="zh-CN"/>
        </w:rPr>
        <w:t xml:space="preserve">It is necessary to distinguish the new DCI from </w:t>
      </w:r>
      <w:r>
        <w:rPr>
          <w:rFonts w:eastAsia="等线" w:cs="v5.0.0" w:hint="eastAsia"/>
          <w:lang w:eastAsia="zh-CN"/>
        </w:rPr>
        <w:t xml:space="preserve">the </w:t>
      </w:r>
      <w:r>
        <w:rPr>
          <w:rFonts w:eastAsia="等线" w:cs="v5.0.0"/>
          <w:lang w:eastAsia="zh-CN"/>
        </w:rPr>
        <w:t>current DCI,</w:t>
      </w:r>
      <w:r>
        <w:rPr>
          <w:rFonts w:eastAsia="等线" w:cs="v5.0.0" w:hint="eastAsia"/>
          <w:lang w:eastAsia="zh-CN"/>
        </w:rPr>
        <w:t xml:space="preserve"> so </w:t>
      </w:r>
      <w:r>
        <w:rPr>
          <w:rFonts w:eastAsia="等线" w:cs="v5.0.0"/>
          <w:lang w:eastAsia="zh-CN"/>
        </w:rPr>
        <w:t>some unique identities</w:t>
      </w:r>
      <w:r>
        <w:rPr>
          <w:rFonts w:eastAsia="等线" w:cs="v5.0.0" w:hint="eastAsia"/>
          <w:lang w:eastAsia="zh-CN"/>
        </w:rPr>
        <w:t xml:space="preserve"> like </w:t>
      </w:r>
      <w:r>
        <w:rPr>
          <w:rFonts w:eastAsia="等线" w:cs="v5.0.0"/>
          <w:lang w:eastAsia="zh-CN"/>
        </w:rPr>
        <w:t xml:space="preserve">new RNTIs </w:t>
      </w:r>
      <w:r w:rsidRPr="003219E4">
        <w:rPr>
          <w:rFonts w:eastAsia="等线" w:cs="v5.0.0"/>
          <w:noProof/>
          <w:lang w:eastAsia="zh-CN"/>
        </w:rPr>
        <w:t>are needed</w:t>
      </w:r>
      <w:r w:rsidR="001E40EA">
        <w:rPr>
          <w:rFonts w:eastAsia="等线" w:cs="v5.0.0"/>
          <w:lang w:eastAsia="zh-CN"/>
        </w:rPr>
        <w:t xml:space="preserve"> for NR Uu, which may increase the UE blind decoding complexity.</w:t>
      </w:r>
    </w:p>
    <w:p w14:paraId="7261E7A9" w14:textId="2DBBAB92" w:rsidR="008A4B83" w:rsidRDefault="008A4B83">
      <w:pPr>
        <w:pStyle w:val="a0"/>
        <w:numPr>
          <w:ilvl w:val="1"/>
          <w:numId w:val="33"/>
        </w:numPr>
        <w:spacing w:before="120"/>
        <w:ind w:leftChars="10" w:left="444"/>
        <w:rPr>
          <w:rFonts w:eastAsia="等线" w:cs="v5.0.0"/>
          <w:u w:val="single"/>
          <w:lang w:eastAsia="zh-CN"/>
        </w:rPr>
      </w:pPr>
      <w:r>
        <w:rPr>
          <w:rFonts w:eastAsia="等线" w:cs="v5.0.0"/>
          <w:u w:val="single"/>
          <w:lang w:eastAsia="zh-CN"/>
        </w:rPr>
        <w:t>SR/BSR for triggering the activation/deactivation</w:t>
      </w:r>
    </w:p>
    <w:p w14:paraId="41D63C9D" w14:textId="25FAF53E" w:rsidR="00A27F49" w:rsidRDefault="00092D57">
      <w:pPr>
        <w:pStyle w:val="a0"/>
        <w:spacing w:before="120"/>
        <w:ind w:left="444"/>
        <w:rPr>
          <w:rFonts w:eastAsia="Batang"/>
          <w:szCs w:val="20"/>
          <w:lang w:eastAsia="zh-CN"/>
        </w:rPr>
      </w:pPr>
      <w:r>
        <w:rPr>
          <w:rFonts w:eastAsia="等线" w:cs="v5.0.0"/>
          <w:noProof/>
          <w:lang w:eastAsia="zh-CN"/>
        </w:rPr>
        <w:t>T</w:t>
      </w:r>
      <w:r w:rsidR="008A4B83" w:rsidRPr="00092D57">
        <w:rPr>
          <w:rFonts w:eastAsia="等线" w:cs="v5.0.0"/>
          <w:noProof/>
          <w:lang w:eastAsia="zh-CN"/>
        </w:rPr>
        <w:t>o</w:t>
      </w:r>
      <w:r w:rsidR="008A4B83">
        <w:rPr>
          <w:rFonts w:eastAsia="等线" w:cs="v5.0.0"/>
          <w:lang w:eastAsia="zh-CN"/>
        </w:rPr>
        <w:t xml:space="preserve"> support dynamic </w:t>
      </w:r>
      <w:r w:rsidR="008A4B83" w:rsidRPr="008A4B83">
        <w:rPr>
          <w:rFonts w:eastAsia="等线" w:cs="v5.0.0"/>
          <w:lang w:eastAsia="zh-CN"/>
        </w:rPr>
        <w:t>activation/deactivation</w:t>
      </w:r>
      <w:r w:rsidR="008A4B83">
        <w:rPr>
          <w:rFonts w:eastAsia="等线" w:cs="v5.0.0"/>
          <w:lang w:eastAsia="zh-CN"/>
        </w:rPr>
        <w:t xml:space="preserve">, the triggering request should not </w:t>
      </w:r>
      <w:r w:rsidR="008A4B83" w:rsidRPr="00092D57">
        <w:rPr>
          <w:rFonts w:eastAsia="等线" w:cs="v5.0.0"/>
          <w:noProof/>
          <w:lang w:eastAsia="zh-CN"/>
        </w:rPr>
        <w:t>be reported</w:t>
      </w:r>
      <w:r w:rsidR="008A4B83">
        <w:rPr>
          <w:rFonts w:eastAsia="等线" w:cs="v5.0.0"/>
          <w:lang w:eastAsia="zh-CN"/>
        </w:rPr>
        <w:t xml:space="preserve"> to gNB via RRC signaling. Therefore, the SR/BSR should </w:t>
      </w:r>
      <w:r w:rsidR="008A4B83" w:rsidRPr="003219E4">
        <w:rPr>
          <w:rFonts w:eastAsia="等线" w:cs="v5.0.0"/>
          <w:noProof/>
          <w:lang w:eastAsia="zh-CN"/>
        </w:rPr>
        <w:t>be updated</w:t>
      </w:r>
      <w:r w:rsidR="008A4B83">
        <w:rPr>
          <w:rFonts w:eastAsia="等线" w:cs="v5.0.0"/>
          <w:lang w:eastAsia="zh-CN"/>
        </w:rPr>
        <w:t xml:space="preserve"> to indicating the occurrence and update of the sidelink traffic.</w:t>
      </w:r>
    </w:p>
    <w:p w14:paraId="4A2AD97E" w14:textId="4E504935" w:rsidR="00F57F19" w:rsidRDefault="00F57F19">
      <w:pPr>
        <w:pStyle w:val="a0"/>
        <w:numPr>
          <w:ilvl w:val="1"/>
          <w:numId w:val="33"/>
        </w:numPr>
        <w:spacing w:before="120"/>
        <w:ind w:leftChars="10" w:left="444"/>
        <w:rPr>
          <w:rFonts w:eastAsia="等线" w:cs="v5.0.0"/>
          <w:u w:val="single"/>
          <w:lang w:eastAsia="zh-CN"/>
        </w:rPr>
      </w:pPr>
      <w:r>
        <w:rPr>
          <w:rFonts w:eastAsia="等线" w:cs="v5.0.0"/>
          <w:u w:val="single"/>
          <w:lang w:eastAsia="zh-CN"/>
        </w:rPr>
        <w:t>S</w:t>
      </w:r>
      <w:r w:rsidRPr="00F57F19">
        <w:rPr>
          <w:rFonts w:eastAsia="等线" w:cs="v5.0.0"/>
          <w:u w:val="single"/>
          <w:lang w:eastAsia="zh-CN"/>
        </w:rPr>
        <w:t xml:space="preserve">tringent time constraint </w:t>
      </w:r>
      <w:r>
        <w:rPr>
          <w:rFonts w:eastAsia="等线" w:cs="v5.0.0"/>
          <w:u w:val="single"/>
          <w:lang w:eastAsia="zh-CN"/>
        </w:rPr>
        <w:t>for inter-module coordination</w:t>
      </w:r>
    </w:p>
    <w:p w14:paraId="3A2102C9" w14:textId="279F1EFF" w:rsidR="00E20FC4" w:rsidRDefault="004A2C0E">
      <w:pPr>
        <w:pStyle w:val="a0"/>
        <w:spacing w:before="120"/>
        <w:ind w:left="360"/>
        <w:rPr>
          <w:rFonts w:eastAsia="Batang"/>
          <w:szCs w:val="20"/>
          <w:lang w:eastAsia="zh-CN"/>
        </w:rPr>
      </w:pPr>
      <w:r>
        <w:rPr>
          <w:rFonts w:eastAsia="Batang"/>
          <w:szCs w:val="20"/>
          <w:lang w:eastAsia="zh-CN"/>
        </w:rPr>
        <w:t xml:space="preserve">The DCI-based </w:t>
      </w:r>
      <w:r w:rsidRPr="008A4B83">
        <w:rPr>
          <w:rFonts w:eastAsia="等线" w:cs="v5.0.0"/>
          <w:lang w:eastAsia="zh-CN"/>
        </w:rPr>
        <w:t>activation/deactivation</w:t>
      </w:r>
      <w:r>
        <w:rPr>
          <w:rFonts w:eastAsia="等线" w:cs="v5.0.0"/>
          <w:lang w:eastAsia="zh-CN"/>
        </w:rPr>
        <w:t xml:space="preserve"> requires </w:t>
      </w:r>
      <w:r w:rsidRPr="00092D57">
        <w:rPr>
          <w:rFonts w:eastAsia="等线" w:cs="v5.0.0"/>
          <w:noProof/>
          <w:lang w:eastAsia="zh-CN"/>
        </w:rPr>
        <w:t>real-time</w:t>
      </w:r>
      <w:r>
        <w:rPr>
          <w:rFonts w:eastAsia="等线" w:cs="v5.0.0"/>
          <w:lang w:eastAsia="zh-CN"/>
        </w:rPr>
        <w:t xml:space="preserve"> interoperation between the LTE sidelink and NR Uu in the UE, which may be difficult for the vehicle where separate LTE and NR modules </w:t>
      </w:r>
      <w:r w:rsidRPr="003219E4">
        <w:rPr>
          <w:rFonts w:eastAsia="等线" w:cs="v5.0.0"/>
          <w:noProof/>
          <w:lang w:eastAsia="zh-CN"/>
        </w:rPr>
        <w:t>are installed</w:t>
      </w:r>
      <w:r>
        <w:rPr>
          <w:rFonts w:eastAsia="等线" w:cs="v5.0.0"/>
          <w:lang w:eastAsia="zh-CN"/>
        </w:rPr>
        <w:t xml:space="preserve">. </w:t>
      </w:r>
    </w:p>
    <w:p w14:paraId="0A212656" w14:textId="425CA57B" w:rsidR="004572B0" w:rsidRDefault="004572B0">
      <w:pPr>
        <w:pStyle w:val="a0"/>
        <w:spacing w:before="120"/>
        <w:rPr>
          <w:rFonts w:eastAsia="Batang"/>
          <w:szCs w:val="20"/>
          <w:lang w:eastAsia="zh-CN"/>
        </w:rPr>
      </w:pPr>
      <w:r>
        <w:rPr>
          <w:rFonts w:eastAsia="Batang"/>
          <w:szCs w:val="20"/>
          <w:lang w:eastAsia="zh-CN"/>
        </w:rPr>
        <w:t>It seems very challenging to complete the design within five meeting cycles in Rel-16.</w:t>
      </w:r>
    </w:p>
    <w:p w14:paraId="0B826516" w14:textId="1E74DD74" w:rsidR="002C6DCD" w:rsidRPr="004572B0" w:rsidRDefault="002C6DCD" w:rsidP="0087336D">
      <w:pPr>
        <w:pStyle w:val="a5"/>
        <w:jc w:val="both"/>
        <w:rPr>
          <w:i/>
          <w:color w:val="000000"/>
        </w:rPr>
      </w:pPr>
      <w:bookmarkStart w:id="5" w:name="_Ref4610498"/>
      <w:r w:rsidRPr="004572B0">
        <w:rPr>
          <w:i/>
          <w:u w:val="single"/>
        </w:rPr>
        <w:t xml:space="preserve">Observation </w:t>
      </w:r>
      <w:r w:rsidRPr="004572B0">
        <w:rPr>
          <w:i/>
          <w:u w:val="single"/>
        </w:rPr>
        <w:fldChar w:fldCharType="begin"/>
      </w:r>
      <w:r w:rsidRPr="004572B0">
        <w:rPr>
          <w:i/>
          <w:u w:val="single"/>
        </w:rPr>
        <w:instrText xml:space="preserve"> SEQ Observation \* ARABIC </w:instrText>
      </w:r>
      <w:r w:rsidRPr="004572B0">
        <w:rPr>
          <w:i/>
          <w:u w:val="single"/>
        </w:rPr>
        <w:fldChar w:fldCharType="separate"/>
      </w:r>
      <w:r w:rsidR="00125C77">
        <w:rPr>
          <w:i/>
          <w:noProof/>
          <w:u w:val="single"/>
        </w:rPr>
        <w:t>3</w:t>
      </w:r>
      <w:r w:rsidRPr="004572B0">
        <w:rPr>
          <w:i/>
          <w:u w:val="single"/>
        </w:rPr>
        <w:fldChar w:fldCharType="end"/>
      </w:r>
      <w:r w:rsidRPr="004572B0">
        <w:rPr>
          <w:i/>
        </w:rPr>
        <w:t xml:space="preserve">: </w:t>
      </w:r>
      <w:r>
        <w:rPr>
          <w:i/>
        </w:rPr>
        <w:t>T</w:t>
      </w:r>
      <w:r w:rsidRPr="002C6DCD">
        <w:rPr>
          <w:i/>
        </w:rPr>
        <w:t>he specification and implementation efforts to support DCI-based activation/deactivation</w:t>
      </w:r>
      <w:r>
        <w:rPr>
          <w:i/>
        </w:rPr>
        <w:t xml:space="preserve"> </w:t>
      </w:r>
      <w:r w:rsidR="00092D57" w:rsidRPr="003219E4">
        <w:rPr>
          <w:i/>
          <w:noProof/>
        </w:rPr>
        <w:t>are</w:t>
      </w:r>
      <w:r w:rsidR="00644127">
        <w:rPr>
          <w:i/>
        </w:rPr>
        <w:t xml:space="preserve"> </w:t>
      </w:r>
      <w:r w:rsidR="00644127" w:rsidRPr="00644127">
        <w:rPr>
          <w:i/>
        </w:rPr>
        <w:t>notable</w:t>
      </w:r>
      <w:r w:rsidR="00E76F7C">
        <w:rPr>
          <w:i/>
        </w:rPr>
        <w:t>, thus</w:t>
      </w:r>
      <w:r w:rsidR="00644127">
        <w:rPr>
          <w:i/>
        </w:rPr>
        <w:t xml:space="preserve"> </w:t>
      </w:r>
      <w:r w:rsidR="00E76F7C">
        <w:rPr>
          <w:i/>
        </w:rPr>
        <w:t>i</w:t>
      </w:r>
      <w:r w:rsidR="00644127" w:rsidRPr="00644127">
        <w:rPr>
          <w:i/>
        </w:rPr>
        <w:t>t seems very challenging to complete the design in Rel-16</w:t>
      </w:r>
      <w:r w:rsidRPr="004572B0">
        <w:rPr>
          <w:i/>
          <w:color w:val="000000"/>
        </w:rPr>
        <w:t>.</w:t>
      </w:r>
      <w:bookmarkEnd w:id="5"/>
    </w:p>
    <w:p w14:paraId="078E2D31" w14:textId="77777777" w:rsidR="005B589F" w:rsidRDefault="005B589F" w:rsidP="00636946">
      <w:pPr>
        <w:pStyle w:val="a0"/>
        <w:spacing w:before="120"/>
        <w:rPr>
          <w:rFonts w:eastAsia="Batang"/>
          <w:szCs w:val="20"/>
          <w:lang w:eastAsia="zh-CN"/>
        </w:rPr>
      </w:pPr>
    </w:p>
    <w:p w14:paraId="2D478A94" w14:textId="6363A10E" w:rsidR="004A2C0E" w:rsidRDefault="004A2C0E" w:rsidP="007B3740">
      <w:pPr>
        <w:pStyle w:val="a0"/>
        <w:spacing w:before="120"/>
        <w:rPr>
          <w:rFonts w:eastAsia="Batang"/>
          <w:szCs w:val="20"/>
          <w:lang w:eastAsia="zh-CN"/>
        </w:rPr>
      </w:pPr>
      <w:r>
        <w:rPr>
          <w:rFonts w:eastAsia="Batang"/>
          <w:szCs w:val="20"/>
          <w:lang w:eastAsia="zh-CN"/>
        </w:rPr>
        <w:t xml:space="preserve">Finally, even if the feature is deemed necessary, it is not </w:t>
      </w:r>
      <w:r w:rsidRPr="00014CE6">
        <w:rPr>
          <w:rFonts w:eastAsia="Batang"/>
          <w:noProof/>
          <w:szCs w:val="20"/>
          <w:lang w:eastAsia="zh-CN"/>
        </w:rPr>
        <w:t>a</w:t>
      </w:r>
      <w:r w:rsidR="00014CE6">
        <w:rPr>
          <w:rFonts w:eastAsia="Batang"/>
          <w:noProof/>
          <w:szCs w:val="20"/>
          <w:lang w:eastAsia="zh-CN"/>
        </w:rPr>
        <w:t xml:space="preserve"> </w:t>
      </w:r>
      <w:r w:rsidR="00014CE6" w:rsidRPr="003219E4">
        <w:rPr>
          <w:rFonts w:eastAsia="Batang"/>
          <w:noProof/>
          <w:szCs w:val="20"/>
          <w:lang w:eastAsia="zh-CN"/>
        </w:rPr>
        <w:t>critical</w:t>
      </w:r>
      <w:r>
        <w:rPr>
          <w:color w:val="000000"/>
          <w:szCs w:val="20"/>
        </w:rPr>
        <w:t xml:space="preserve"> feature tha</w:t>
      </w:r>
      <w:r w:rsidR="004572B0">
        <w:rPr>
          <w:color w:val="000000"/>
          <w:szCs w:val="20"/>
        </w:rPr>
        <w:t xml:space="preserve">t should </w:t>
      </w:r>
      <w:r w:rsidR="004572B0" w:rsidRPr="003219E4">
        <w:rPr>
          <w:noProof/>
          <w:color w:val="000000"/>
          <w:szCs w:val="20"/>
        </w:rPr>
        <w:t>be completed</w:t>
      </w:r>
      <w:r w:rsidR="004572B0">
        <w:rPr>
          <w:color w:val="000000"/>
          <w:szCs w:val="20"/>
        </w:rPr>
        <w:t xml:space="preserve"> in </w:t>
      </w:r>
      <w:r w:rsidR="004572B0" w:rsidRPr="003219E4">
        <w:rPr>
          <w:noProof/>
          <w:color w:val="000000"/>
          <w:szCs w:val="20"/>
        </w:rPr>
        <w:t>Rel-16</w:t>
      </w:r>
      <w:r w:rsidR="004572B0">
        <w:rPr>
          <w:color w:val="000000"/>
          <w:szCs w:val="20"/>
        </w:rPr>
        <w:t xml:space="preserve"> and can be supported in a future release. </w:t>
      </w:r>
      <w:r w:rsidR="00E76F7C">
        <w:rPr>
          <w:color w:val="000000"/>
          <w:szCs w:val="20"/>
        </w:rPr>
        <w:t xml:space="preserve">The impact </w:t>
      </w:r>
      <w:r w:rsidR="00E76F7C" w:rsidRPr="003219E4">
        <w:rPr>
          <w:noProof/>
          <w:color w:val="000000"/>
          <w:szCs w:val="20"/>
        </w:rPr>
        <w:t>to</w:t>
      </w:r>
      <w:r w:rsidR="00E76F7C">
        <w:rPr>
          <w:color w:val="000000"/>
          <w:szCs w:val="20"/>
        </w:rPr>
        <w:t xml:space="preserve"> LTE sidelink </w:t>
      </w:r>
      <w:r w:rsidR="00E76F7C" w:rsidRPr="003219E4">
        <w:rPr>
          <w:noProof/>
          <w:color w:val="000000"/>
          <w:szCs w:val="20"/>
        </w:rPr>
        <w:t>is expected</w:t>
      </w:r>
      <w:r w:rsidR="00E76F7C">
        <w:rPr>
          <w:color w:val="000000"/>
          <w:szCs w:val="20"/>
        </w:rPr>
        <w:t xml:space="preserve"> minimal. </w:t>
      </w:r>
    </w:p>
    <w:p w14:paraId="6834E599" w14:textId="3C3B8B28" w:rsidR="002C6DCD" w:rsidRPr="004572B0" w:rsidRDefault="002C6DCD" w:rsidP="007B3740">
      <w:pPr>
        <w:pStyle w:val="a5"/>
        <w:rPr>
          <w:i/>
          <w:color w:val="000000"/>
        </w:rPr>
      </w:pPr>
      <w:bookmarkStart w:id="6" w:name="_Ref4610499"/>
      <w:r w:rsidRPr="004572B0">
        <w:rPr>
          <w:i/>
          <w:u w:val="single"/>
        </w:rPr>
        <w:t xml:space="preserve">Observation </w:t>
      </w:r>
      <w:r w:rsidRPr="004572B0">
        <w:rPr>
          <w:i/>
          <w:u w:val="single"/>
        </w:rPr>
        <w:fldChar w:fldCharType="begin"/>
      </w:r>
      <w:r w:rsidRPr="004572B0">
        <w:rPr>
          <w:i/>
          <w:u w:val="single"/>
        </w:rPr>
        <w:instrText xml:space="preserve"> SEQ Observation \* ARABIC </w:instrText>
      </w:r>
      <w:r w:rsidRPr="004572B0">
        <w:rPr>
          <w:i/>
          <w:u w:val="single"/>
        </w:rPr>
        <w:fldChar w:fldCharType="separate"/>
      </w:r>
      <w:r w:rsidR="00125C77">
        <w:rPr>
          <w:i/>
          <w:noProof/>
          <w:u w:val="single"/>
        </w:rPr>
        <w:t>4</w:t>
      </w:r>
      <w:r w:rsidRPr="004572B0">
        <w:rPr>
          <w:i/>
          <w:u w:val="single"/>
        </w:rPr>
        <w:fldChar w:fldCharType="end"/>
      </w:r>
      <w:r w:rsidRPr="004572B0">
        <w:rPr>
          <w:i/>
        </w:rPr>
        <w:t xml:space="preserve">: </w:t>
      </w:r>
      <w:r w:rsidR="00E76F7C">
        <w:rPr>
          <w:i/>
        </w:rPr>
        <w:t xml:space="preserve">The </w:t>
      </w:r>
      <w:r w:rsidR="00E76F7C" w:rsidRPr="002C6DCD">
        <w:rPr>
          <w:i/>
        </w:rPr>
        <w:t xml:space="preserve">support </w:t>
      </w:r>
      <w:r w:rsidR="00125C77">
        <w:rPr>
          <w:i/>
        </w:rPr>
        <w:t xml:space="preserve">of </w:t>
      </w:r>
      <w:r w:rsidR="00E76F7C" w:rsidRPr="002C6DCD">
        <w:rPr>
          <w:i/>
        </w:rPr>
        <w:t>DCI-based activation/deactivation</w:t>
      </w:r>
      <w:r w:rsidR="00E76F7C">
        <w:rPr>
          <w:i/>
        </w:rPr>
        <w:t xml:space="preserve"> is not</w:t>
      </w:r>
      <w:r w:rsidR="00E76F7C" w:rsidRPr="00E76F7C">
        <w:t xml:space="preserve"> </w:t>
      </w:r>
      <w:r w:rsidR="00E76F7C" w:rsidRPr="00014CE6">
        <w:rPr>
          <w:i/>
          <w:noProof/>
        </w:rPr>
        <w:t>a</w:t>
      </w:r>
      <w:r w:rsidR="00014CE6">
        <w:rPr>
          <w:i/>
          <w:noProof/>
        </w:rPr>
        <w:t xml:space="preserve"> </w:t>
      </w:r>
      <w:r w:rsidR="00014CE6" w:rsidRPr="003219E4">
        <w:rPr>
          <w:i/>
          <w:noProof/>
        </w:rPr>
        <w:t>critical</w:t>
      </w:r>
      <w:r w:rsidR="00E76F7C" w:rsidRPr="00E76F7C">
        <w:rPr>
          <w:i/>
        </w:rPr>
        <w:t xml:space="preserve"> feature that should </w:t>
      </w:r>
      <w:r w:rsidR="00E76F7C" w:rsidRPr="003219E4">
        <w:rPr>
          <w:i/>
          <w:noProof/>
        </w:rPr>
        <w:t>be completed</w:t>
      </w:r>
      <w:r w:rsidR="00E76F7C" w:rsidRPr="00E76F7C">
        <w:rPr>
          <w:i/>
        </w:rPr>
        <w:t xml:space="preserve"> in Rel-16</w:t>
      </w:r>
      <w:r w:rsidRPr="004572B0">
        <w:rPr>
          <w:i/>
          <w:color w:val="000000"/>
        </w:rPr>
        <w:t>.</w:t>
      </w:r>
      <w:bookmarkEnd w:id="6"/>
    </w:p>
    <w:p w14:paraId="3E1BFF79" w14:textId="77777777" w:rsidR="009E0F90" w:rsidRDefault="009E0F90" w:rsidP="00DF671F">
      <w:pPr>
        <w:pStyle w:val="a0"/>
        <w:spacing w:before="120"/>
        <w:rPr>
          <w:color w:val="000000"/>
          <w:szCs w:val="20"/>
        </w:rPr>
      </w:pPr>
    </w:p>
    <w:p w14:paraId="7DC9D2EB" w14:textId="602A475B" w:rsidR="004A2C0E" w:rsidRDefault="00802F9A">
      <w:pPr>
        <w:pStyle w:val="a0"/>
        <w:spacing w:before="120"/>
        <w:rPr>
          <w:rFonts w:eastAsia="Batang"/>
          <w:szCs w:val="20"/>
          <w:lang w:eastAsia="zh-CN"/>
        </w:rPr>
      </w:pPr>
      <w:r w:rsidRPr="00802F9A">
        <w:rPr>
          <w:noProof/>
          <w:color w:val="000000"/>
          <w:szCs w:val="20"/>
        </w:rPr>
        <w:t xml:space="preserve">In order to complete the </w:t>
      </w:r>
      <w:r>
        <w:rPr>
          <w:noProof/>
          <w:color w:val="000000"/>
          <w:szCs w:val="20"/>
        </w:rPr>
        <w:t xml:space="preserve">design </w:t>
      </w:r>
      <w:r w:rsidRPr="00802F9A">
        <w:rPr>
          <w:noProof/>
          <w:color w:val="000000"/>
          <w:szCs w:val="20"/>
        </w:rPr>
        <w:t xml:space="preserve">within a very challenging timeframe, it is necessary to </w:t>
      </w:r>
      <w:r>
        <w:rPr>
          <w:noProof/>
          <w:color w:val="000000"/>
          <w:szCs w:val="20"/>
        </w:rPr>
        <w:t>have</w:t>
      </w:r>
      <w:r w:rsidRPr="00802F9A">
        <w:rPr>
          <w:noProof/>
          <w:color w:val="000000"/>
          <w:szCs w:val="20"/>
        </w:rPr>
        <w:t xml:space="preserve"> more focused discussions on the fundamental and essential features for NR sidelink, </w:t>
      </w:r>
      <w:r>
        <w:rPr>
          <w:noProof/>
          <w:color w:val="000000"/>
          <w:szCs w:val="20"/>
        </w:rPr>
        <w:t xml:space="preserve">in order to achieve </w:t>
      </w:r>
      <w:r w:rsidRPr="00802F9A">
        <w:rPr>
          <w:noProof/>
          <w:color w:val="000000"/>
          <w:szCs w:val="20"/>
        </w:rPr>
        <w:t>a high quality of</w:t>
      </w:r>
      <w:r>
        <w:rPr>
          <w:noProof/>
          <w:color w:val="000000"/>
          <w:szCs w:val="20"/>
        </w:rPr>
        <w:t xml:space="preserve"> NR sidelink designs</w:t>
      </w:r>
      <w:r>
        <w:rPr>
          <w:rFonts w:eastAsiaTheme="minorEastAsia"/>
          <w:noProof/>
          <w:color w:val="000000"/>
          <w:szCs w:val="20"/>
          <w:lang w:eastAsia="zh-CN"/>
        </w:rPr>
        <w:t>.</w:t>
      </w:r>
      <w:r>
        <w:rPr>
          <w:noProof/>
          <w:color w:val="000000"/>
          <w:szCs w:val="20"/>
        </w:rPr>
        <w:t xml:space="preserve"> Therefore</w:t>
      </w:r>
      <w:r w:rsidR="00E76F7C">
        <w:rPr>
          <w:color w:val="000000"/>
          <w:szCs w:val="20"/>
        </w:rPr>
        <w:t xml:space="preserve">, it is </w:t>
      </w:r>
      <w:r w:rsidR="00F44673">
        <w:rPr>
          <w:color w:val="000000"/>
          <w:szCs w:val="20"/>
        </w:rPr>
        <w:t xml:space="preserve">not </w:t>
      </w:r>
      <w:r w:rsidR="00E76F7C">
        <w:rPr>
          <w:color w:val="000000"/>
          <w:szCs w:val="20"/>
        </w:rPr>
        <w:t xml:space="preserve">desirable to reverse the previous RAN1 agreement, but to focus on </w:t>
      </w:r>
      <w:r w:rsidR="00E76F7C" w:rsidRPr="00FC0545">
        <w:rPr>
          <w:noProof/>
          <w:color w:val="000000"/>
          <w:szCs w:val="20"/>
        </w:rPr>
        <w:t>other aspect</w:t>
      </w:r>
      <w:r w:rsidR="00FC0545">
        <w:rPr>
          <w:noProof/>
          <w:color w:val="000000"/>
          <w:szCs w:val="20"/>
        </w:rPr>
        <w:t>s</w:t>
      </w:r>
      <w:r w:rsidR="00E76F7C">
        <w:rPr>
          <w:color w:val="000000"/>
          <w:szCs w:val="20"/>
        </w:rPr>
        <w:t xml:space="preserve"> of sidelink design.</w:t>
      </w:r>
    </w:p>
    <w:p w14:paraId="0B9AF36B" w14:textId="39C44075" w:rsidR="003D4E78" w:rsidRDefault="003D4E78" w:rsidP="0087336D">
      <w:pPr>
        <w:pStyle w:val="a5"/>
        <w:jc w:val="both"/>
        <w:rPr>
          <w:i/>
        </w:rPr>
      </w:pPr>
      <w:bookmarkStart w:id="7" w:name="_Ref528781633"/>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125C77">
        <w:rPr>
          <w:i/>
          <w:noProof/>
          <w:u w:val="single"/>
        </w:rPr>
        <w:t>1</w:t>
      </w:r>
      <w:r w:rsidRPr="005B5C0B">
        <w:rPr>
          <w:i/>
          <w:u w:val="single"/>
        </w:rPr>
        <w:fldChar w:fldCharType="end"/>
      </w:r>
      <w:r w:rsidRPr="005B5C0B">
        <w:rPr>
          <w:i/>
        </w:rPr>
        <w:t>:</w:t>
      </w:r>
      <w:r w:rsidR="00E76F7C" w:rsidRPr="005B5C0B">
        <w:rPr>
          <w:i/>
        </w:rPr>
        <w:t xml:space="preserve"> </w:t>
      </w:r>
      <w:r w:rsidR="005B5C0B" w:rsidRPr="005B5C0B">
        <w:rPr>
          <w:i/>
        </w:rPr>
        <w:t>For NR Uu controlling LTE sidelink mode 3, t</w:t>
      </w:r>
      <w:r w:rsidR="00E76F7C" w:rsidRPr="005B5C0B">
        <w:rPr>
          <w:i/>
        </w:rPr>
        <w:t>he RRC-based</w:t>
      </w:r>
      <w:r w:rsidR="005B5C0B" w:rsidRPr="005B5C0B">
        <w:rPr>
          <w:i/>
        </w:rPr>
        <w:t xml:space="preserve"> signaling</w:t>
      </w:r>
      <w:r w:rsidR="00E76F7C" w:rsidRPr="005B5C0B">
        <w:rPr>
          <w:i/>
        </w:rPr>
        <w:t xml:space="preserve"> </w:t>
      </w:r>
      <w:r w:rsidR="00E76F7C" w:rsidRPr="003219E4">
        <w:rPr>
          <w:i/>
          <w:noProof/>
        </w:rPr>
        <w:t>is used</w:t>
      </w:r>
      <w:r w:rsidR="00E76F7C" w:rsidRPr="005B5C0B">
        <w:rPr>
          <w:i/>
        </w:rPr>
        <w:t xml:space="preserve"> for</w:t>
      </w:r>
      <w:r w:rsidR="005B5C0B" w:rsidRPr="005B5C0B">
        <w:rPr>
          <w:i/>
        </w:rPr>
        <w:t xml:space="preserve"> activation/deactivation of </w:t>
      </w:r>
      <w:r w:rsidR="00E76F7C" w:rsidRPr="005B5C0B">
        <w:rPr>
          <w:i/>
        </w:rPr>
        <w:t>RRC-configured SPS scheduling</w:t>
      </w:r>
      <w:r w:rsidRPr="005B5C0B">
        <w:rPr>
          <w:i/>
        </w:rPr>
        <w:t>.</w:t>
      </w:r>
      <w:bookmarkEnd w:id="7"/>
    </w:p>
    <w:p w14:paraId="4F0878C7" w14:textId="77777777" w:rsidR="001C76A0" w:rsidRDefault="001C76A0" w:rsidP="0087336D">
      <w:pPr>
        <w:spacing w:before="120" w:after="120"/>
      </w:pPr>
    </w:p>
    <w:p w14:paraId="24C8E47E" w14:textId="1DA3DFC4" w:rsidR="001C76A0" w:rsidRPr="00867775" w:rsidRDefault="00FE1331" w:rsidP="0087336D">
      <w:pPr>
        <w:pStyle w:val="2"/>
        <w:numPr>
          <w:ilvl w:val="1"/>
          <w:numId w:val="5"/>
        </w:numPr>
        <w:spacing w:before="120" w:after="120"/>
        <w:rPr>
          <w:rFonts w:ascii="Arial" w:eastAsiaTheme="minorEastAsia" w:hAnsi="Arial"/>
          <w:b w:val="0"/>
          <w:lang w:eastAsia="zh-CN"/>
        </w:rPr>
      </w:pPr>
      <w:r>
        <w:rPr>
          <w:rFonts w:ascii="Arial" w:eastAsiaTheme="minorEastAsia" w:hAnsi="Arial"/>
          <w:b w:val="0"/>
          <w:lang w:eastAsia="zh-CN"/>
        </w:rPr>
        <w:t>Potential issues of</w:t>
      </w:r>
      <w:r w:rsidR="008F7C01">
        <w:rPr>
          <w:rFonts w:ascii="Arial" w:eastAsiaTheme="minorEastAsia" w:hAnsi="Arial"/>
          <w:b w:val="0"/>
          <w:lang w:eastAsia="zh-CN"/>
        </w:rPr>
        <w:t xml:space="preserve"> NR Uu controlling LTE sidelink</w:t>
      </w:r>
    </w:p>
    <w:p w14:paraId="585C9928" w14:textId="371DCBE2" w:rsidR="00FE1331" w:rsidRDefault="008F7C01" w:rsidP="00636946">
      <w:pPr>
        <w:pStyle w:val="a0"/>
        <w:spacing w:before="120"/>
        <w:rPr>
          <w:color w:val="000000"/>
          <w:szCs w:val="20"/>
        </w:rPr>
      </w:pPr>
      <w:r>
        <w:rPr>
          <w:color w:val="000000"/>
          <w:szCs w:val="20"/>
        </w:rPr>
        <w:t>Firstly, i</w:t>
      </w:r>
      <w:r w:rsidR="00FE1331">
        <w:rPr>
          <w:color w:val="000000"/>
          <w:szCs w:val="20"/>
        </w:rPr>
        <w:t xml:space="preserve">f a UE is under the NR Uu control within the NR coverage, especially for mode </w:t>
      </w:r>
      <w:r w:rsidR="00FE1331" w:rsidRPr="0087336D">
        <w:rPr>
          <w:noProof/>
          <w:color w:val="000000"/>
          <w:szCs w:val="20"/>
        </w:rPr>
        <w:t>3</w:t>
      </w:r>
      <w:r w:rsidR="00FE1331">
        <w:rPr>
          <w:color w:val="000000"/>
          <w:szCs w:val="20"/>
        </w:rPr>
        <w:t xml:space="preserve"> operation, it seems reasonable to assume that the gNB can be the synchronization source for sidelink operation. Otherwise, the timing of SPS scheduling may be ambiguous between the UE and the gNB, and the interference between sidelink and Uu interfaces may become an issue. </w:t>
      </w:r>
    </w:p>
    <w:p w14:paraId="736C7DA0" w14:textId="2AAEAF37" w:rsidR="00FE1331" w:rsidRDefault="00FE1331" w:rsidP="00636946">
      <w:pPr>
        <w:pStyle w:val="a5"/>
        <w:rPr>
          <w:i/>
        </w:rPr>
      </w:pPr>
      <w:bookmarkStart w:id="8" w:name="_Ref4594497"/>
      <w:r w:rsidRPr="005B5C0B">
        <w:rPr>
          <w:i/>
          <w:u w:val="single"/>
        </w:rPr>
        <w:lastRenderedPageBreak/>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125C77">
        <w:rPr>
          <w:i/>
          <w:noProof/>
          <w:u w:val="single"/>
        </w:rPr>
        <w:t>2</w:t>
      </w:r>
      <w:r w:rsidRPr="005B5C0B">
        <w:rPr>
          <w:i/>
          <w:u w:val="single"/>
        </w:rPr>
        <w:fldChar w:fldCharType="end"/>
      </w:r>
      <w:r w:rsidRPr="005B5C0B">
        <w:rPr>
          <w:i/>
        </w:rPr>
        <w:t xml:space="preserve">: </w:t>
      </w:r>
      <w:r w:rsidR="001961F2">
        <w:rPr>
          <w:i/>
        </w:rPr>
        <w:t>In the case of NR Uu controlling LTE sidelink, a UE within NR coverage may use the gNB as synchronization source</w:t>
      </w:r>
      <w:r w:rsidRPr="005B5C0B">
        <w:rPr>
          <w:i/>
        </w:rPr>
        <w:t>.</w:t>
      </w:r>
      <w:bookmarkEnd w:id="8"/>
    </w:p>
    <w:p w14:paraId="49F27709" w14:textId="77777777" w:rsidR="001C76A0" w:rsidRDefault="001C76A0" w:rsidP="007B3740">
      <w:pPr>
        <w:pStyle w:val="a0"/>
        <w:spacing w:before="120"/>
        <w:rPr>
          <w:color w:val="000000"/>
          <w:szCs w:val="20"/>
        </w:rPr>
      </w:pPr>
    </w:p>
    <w:p w14:paraId="7A5E2BA5" w14:textId="21AC2774" w:rsidR="00922180" w:rsidRDefault="00922180" w:rsidP="007B3740">
      <w:pPr>
        <w:pStyle w:val="a0"/>
        <w:spacing w:before="120"/>
        <w:rPr>
          <w:rFonts w:eastAsia="Batang"/>
          <w:szCs w:val="20"/>
          <w:lang w:val="en-GB"/>
        </w:rPr>
      </w:pPr>
      <w:r>
        <w:rPr>
          <w:color w:val="000000"/>
          <w:szCs w:val="20"/>
        </w:rPr>
        <w:t>Secondly,</w:t>
      </w:r>
      <w:r w:rsidRPr="00922180">
        <w:rPr>
          <w:rFonts w:eastAsia="Batang"/>
          <w:szCs w:val="20"/>
          <w:lang w:val="en-GB"/>
        </w:rPr>
        <w:t xml:space="preserve"> </w:t>
      </w:r>
      <w:r>
        <w:rPr>
          <w:rFonts w:eastAsia="Batang"/>
          <w:szCs w:val="20"/>
          <w:lang w:val="en-GB"/>
        </w:rPr>
        <w:t xml:space="preserve">a UE cannot derive the sidelink bandwidth from the NR SIB1 as no channel bandwidth </w:t>
      </w:r>
      <w:r w:rsidRPr="00E75F57">
        <w:rPr>
          <w:rFonts w:eastAsia="Batang"/>
          <w:noProof/>
          <w:szCs w:val="20"/>
          <w:lang w:val="en-GB"/>
        </w:rPr>
        <w:t>is broadcasted</w:t>
      </w:r>
      <w:r>
        <w:rPr>
          <w:rFonts w:eastAsia="Batang"/>
          <w:szCs w:val="20"/>
          <w:lang w:val="en-GB"/>
        </w:rPr>
        <w:t xml:space="preserve"> in NR. Thus, </w:t>
      </w:r>
      <w:r w:rsidRPr="003219E4">
        <w:rPr>
          <w:rFonts w:eastAsia="Batang"/>
          <w:noProof/>
          <w:szCs w:val="20"/>
          <w:lang w:val="en-GB"/>
        </w:rPr>
        <w:t>to</w:t>
      </w:r>
      <w:r>
        <w:rPr>
          <w:rFonts w:eastAsia="Batang"/>
          <w:szCs w:val="20"/>
          <w:lang w:val="en-GB"/>
        </w:rPr>
        <w:t xml:space="preserve"> </w:t>
      </w:r>
      <w:r w:rsidRPr="00922180">
        <w:rPr>
          <w:rFonts w:eastAsia="Batang"/>
          <w:szCs w:val="20"/>
          <w:lang w:val="en-GB"/>
        </w:rPr>
        <w:t xml:space="preserve">facilitate </w:t>
      </w:r>
      <w:r>
        <w:rPr>
          <w:rFonts w:eastAsia="Batang"/>
          <w:szCs w:val="20"/>
          <w:lang w:val="en-GB"/>
        </w:rPr>
        <w:t xml:space="preserve">the LTE sidelink operation, the sidelink bandwidth should be </w:t>
      </w:r>
      <w:r w:rsidRPr="00E75F57">
        <w:rPr>
          <w:rFonts w:eastAsia="Batang"/>
          <w:noProof/>
          <w:szCs w:val="20"/>
          <w:lang w:val="en-GB"/>
        </w:rPr>
        <w:t>broadcasted</w:t>
      </w:r>
      <w:r>
        <w:rPr>
          <w:rFonts w:eastAsia="Batang"/>
          <w:szCs w:val="20"/>
          <w:lang w:val="en-GB"/>
        </w:rPr>
        <w:t xml:space="preserve"> in a separate SIB or configured by dedicated RRC </w:t>
      </w:r>
      <w:r w:rsidRPr="003219E4">
        <w:rPr>
          <w:rFonts w:eastAsia="Batang"/>
          <w:noProof/>
          <w:szCs w:val="20"/>
          <w:lang w:val="en-GB"/>
        </w:rPr>
        <w:t>signaling</w:t>
      </w:r>
      <w:r>
        <w:rPr>
          <w:rFonts w:eastAsia="Batang"/>
          <w:szCs w:val="20"/>
          <w:lang w:val="en-GB"/>
        </w:rPr>
        <w:t xml:space="preserve">. </w:t>
      </w:r>
    </w:p>
    <w:p w14:paraId="1E9AA635" w14:textId="50B4524A" w:rsidR="001961F2" w:rsidRDefault="001961F2" w:rsidP="00DF671F">
      <w:pPr>
        <w:pStyle w:val="a0"/>
        <w:spacing w:before="120"/>
        <w:rPr>
          <w:rFonts w:eastAsia="Batang"/>
          <w:szCs w:val="20"/>
          <w:lang w:val="en-GB"/>
        </w:rPr>
      </w:pPr>
      <w:r>
        <w:rPr>
          <w:rFonts w:eastAsia="Batang"/>
          <w:szCs w:val="20"/>
          <w:lang w:val="en-GB"/>
        </w:rPr>
        <w:t xml:space="preserve">Similarly, unlike the LTE where a semi-static TDD configuration </w:t>
      </w:r>
      <w:r w:rsidRPr="00E75F57">
        <w:rPr>
          <w:rFonts w:eastAsia="Batang"/>
          <w:noProof/>
          <w:szCs w:val="20"/>
          <w:lang w:val="en-GB"/>
        </w:rPr>
        <w:t>is broadcasted</w:t>
      </w:r>
      <w:r>
        <w:rPr>
          <w:rFonts w:eastAsia="Batang"/>
          <w:szCs w:val="20"/>
          <w:lang w:val="en-GB"/>
        </w:rPr>
        <w:t xml:space="preserve"> in SIB1, in NR a much flexible TDD UL-DL configuration including flexible symbols is used. Consequently, the UE may have difficulty to derive the TDD configuration broadcasted in MIB-SL-V2X. The most straightforward solution may be to configure or </w:t>
      </w:r>
      <w:r w:rsidRPr="00E75F57">
        <w:rPr>
          <w:rFonts w:eastAsia="Batang"/>
          <w:noProof/>
          <w:szCs w:val="20"/>
          <w:lang w:val="en-GB"/>
        </w:rPr>
        <w:t>broadcast</w:t>
      </w:r>
      <w:r>
        <w:rPr>
          <w:rFonts w:eastAsia="Batang"/>
          <w:szCs w:val="20"/>
          <w:lang w:val="en-GB"/>
        </w:rPr>
        <w:t xml:space="preserve"> a </w:t>
      </w:r>
      <w:r w:rsidR="003219E4">
        <w:rPr>
          <w:rFonts w:eastAsia="Batang"/>
          <w:szCs w:val="20"/>
          <w:lang w:val="en-GB"/>
        </w:rPr>
        <w:t xml:space="preserve">LTE </w:t>
      </w:r>
      <w:r>
        <w:rPr>
          <w:rFonts w:eastAsia="Batang"/>
          <w:szCs w:val="20"/>
          <w:lang w:val="en-GB"/>
        </w:rPr>
        <w:t xml:space="preserve">TDD configuration to </w:t>
      </w:r>
      <w:r w:rsidRPr="00E75F57">
        <w:rPr>
          <w:rFonts w:eastAsia="Batang"/>
          <w:noProof/>
          <w:szCs w:val="20"/>
          <w:lang w:val="en-GB"/>
        </w:rPr>
        <w:t>be used</w:t>
      </w:r>
      <w:r>
        <w:rPr>
          <w:rFonts w:eastAsia="Batang"/>
          <w:szCs w:val="20"/>
          <w:lang w:val="en-GB"/>
        </w:rPr>
        <w:t xml:space="preserve"> in LTE sidelink from the gNB.</w:t>
      </w:r>
    </w:p>
    <w:p w14:paraId="3F582AB4" w14:textId="66F5A075" w:rsidR="001961F2" w:rsidRDefault="001961F2">
      <w:pPr>
        <w:pStyle w:val="a5"/>
        <w:rPr>
          <w:i/>
        </w:rPr>
      </w:pPr>
      <w:bookmarkStart w:id="9" w:name="_Ref4594498"/>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125C77">
        <w:rPr>
          <w:i/>
          <w:noProof/>
          <w:u w:val="single"/>
        </w:rPr>
        <w:t>3</w:t>
      </w:r>
      <w:r w:rsidRPr="005B5C0B">
        <w:rPr>
          <w:i/>
          <w:u w:val="single"/>
        </w:rPr>
        <w:fldChar w:fldCharType="end"/>
      </w:r>
      <w:r w:rsidRPr="005B5C0B">
        <w:rPr>
          <w:i/>
        </w:rPr>
        <w:t xml:space="preserve">: </w:t>
      </w:r>
      <w:r>
        <w:rPr>
          <w:i/>
        </w:rPr>
        <w:t xml:space="preserve">In the case of NR Uu controlling LTE sidelink, the gNB should broadcast or configure a </w:t>
      </w:r>
      <w:r w:rsidR="000C0EDB">
        <w:rPr>
          <w:i/>
        </w:rPr>
        <w:t xml:space="preserve">LTE </w:t>
      </w:r>
      <w:r>
        <w:rPr>
          <w:i/>
        </w:rPr>
        <w:t>TDD configuration and sidelink bandwidth</w:t>
      </w:r>
      <w:r w:rsidRPr="001961F2">
        <w:t xml:space="preserve"> </w:t>
      </w:r>
      <w:r w:rsidRPr="001961F2">
        <w:rPr>
          <w:i/>
        </w:rPr>
        <w:t xml:space="preserve">to </w:t>
      </w:r>
      <w:r w:rsidRPr="00E75F57">
        <w:rPr>
          <w:i/>
          <w:noProof/>
        </w:rPr>
        <w:t>be used</w:t>
      </w:r>
      <w:r w:rsidRPr="001961F2">
        <w:rPr>
          <w:i/>
        </w:rPr>
        <w:t xml:space="preserve"> in LTE sidelink</w:t>
      </w:r>
      <w:r>
        <w:rPr>
          <w:i/>
        </w:rPr>
        <w:t xml:space="preserve"> for the UE</w:t>
      </w:r>
      <w:r w:rsidRPr="005B5C0B">
        <w:rPr>
          <w:i/>
        </w:rPr>
        <w:t>.</w:t>
      </w:r>
      <w:bookmarkEnd w:id="9"/>
    </w:p>
    <w:p w14:paraId="2DE711FA" w14:textId="77777777" w:rsidR="001961F2" w:rsidRPr="001961F2" w:rsidRDefault="001961F2" w:rsidP="00FE1331">
      <w:pPr>
        <w:pStyle w:val="a0"/>
        <w:spacing w:before="120"/>
        <w:rPr>
          <w:color w:val="000000"/>
          <w:szCs w:val="20"/>
        </w:rPr>
      </w:pPr>
    </w:p>
    <w:bookmarkEnd w:id="1"/>
    <w:bookmarkEnd w:id="2"/>
    <w:p w14:paraId="3F6463B8"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52EB84A6" w14:textId="3915B6F7" w:rsidR="00524961" w:rsidRDefault="000C19F7" w:rsidP="00636946">
      <w:pPr>
        <w:pStyle w:val="a0"/>
        <w:spacing w:before="120"/>
        <w:rPr>
          <w:rFonts w:eastAsiaTheme="minorEastAsia"/>
          <w:lang w:eastAsia="zh-CN"/>
        </w:rPr>
      </w:pPr>
      <w:r w:rsidRPr="001F0635">
        <w:rPr>
          <w:rFonts w:eastAsia="宋体"/>
          <w:lang w:eastAsia="zh-CN"/>
        </w:rPr>
        <w:t xml:space="preserve">In the contribution, we </w:t>
      </w:r>
      <w:r w:rsidRPr="000C1C8B">
        <w:rPr>
          <w:rFonts w:eastAsiaTheme="minorEastAsia"/>
          <w:noProof/>
          <w:lang w:eastAsia="zh-CN"/>
        </w:rPr>
        <w:t>provide</w:t>
      </w:r>
      <w:r w:rsidRPr="001F0635">
        <w:rPr>
          <w:rFonts w:eastAsiaTheme="minorEastAsia"/>
          <w:lang w:eastAsia="zh-CN"/>
        </w:rPr>
        <w:t xml:space="preserve"> our </w:t>
      </w:r>
      <w:r w:rsidR="00654F07" w:rsidRPr="001F0635">
        <w:rPr>
          <w:rFonts w:eastAsiaTheme="minorEastAsia"/>
          <w:lang w:eastAsia="zh-CN"/>
        </w:rPr>
        <w:t xml:space="preserve">view </w:t>
      </w:r>
      <w:r w:rsidR="00524961" w:rsidRPr="001F0635">
        <w:rPr>
          <w:rFonts w:eastAsiaTheme="minorEastAsia"/>
          <w:lang w:eastAsia="zh-CN"/>
        </w:rPr>
        <w:t xml:space="preserve">on </w:t>
      </w:r>
      <w:r w:rsidR="005B5C0B" w:rsidRPr="001F0635">
        <w:rPr>
          <w:rFonts w:eastAsiaTheme="minorEastAsia"/>
          <w:lang w:eastAsia="zh-CN"/>
        </w:rPr>
        <w:t>the</w:t>
      </w:r>
      <w:r w:rsidR="005B5C0B">
        <w:rPr>
          <w:rFonts w:eastAsiaTheme="minorEastAsia"/>
          <w:lang w:eastAsia="zh-CN"/>
        </w:rPr>
        <w:t xml:space="preserve"> support for NR Uu controlling LTE sidelink</w:t>
      </w:r>
      <w:r w:rsidR="00B131CA">
        <w:rPr>
          <w:rFonts w:eastAsiaTheme="minorEastAsia"/>
          <w:lang w:eastAsia="zh-CN"/>
        </w:rPr>
        <w:t xml:space="preserve">, and </w:t>
      </w:r>
      <w:r w:rsidR="001A3ECE">
        <w:rPr>
          <w:rFonts w:eastAsiaTheme="minorEastAsia"/>
          <w:lang w:eastAsia="zh-CN"/>
        </w:rPr>
        <w:t>observe</w:t>
      </w:r>
      <w:r w:rsidR="00B131CA">
        <w:rPr>
          <w:rFonts w:eastAsiaTheme="minorEastAsia"/>
          <w:lang w:eastAsia="zh-CN"/>
        </w:rPr>
        <w:t xml:space="preserve"> that</w:t>
      </w:r>
      <w:r w:rsidR="001A3ECE">
        <w:rPr>
          <w:rFonts w:eastAsiaTheme="minorEastAsia"/>
          <w:lang w:eastAsia="zh-CN"/>
        </w:rPr>
        <w:t>,</w:t>
      </w:r>
    </w:p>
    <w:p w14:paraId="042211BC" w14:textId="5FC6C664" w:rsidR="001A3ECE" w:rsidRPr="001A3ECE" w:rsidRDefault="001A3ECE" w:rsidP="00636946">
      <w:pPr>
        <w:pStyle w:val="a0"/>
        <w:spacing w:before="120"/>
        <w:rPr>
          <w:rFonts w:eastAsiaTheme="minorEastAsia"/>
          <w:b/>
          <w:lang w:eastAsia="zh-CN"/>
        </w:rPr>
      </w:pPr>
      <w:r w:rsidRPr="001A3ECE">
        <w:rPr>
          <w:rFonts w:eastAsiaTheme="minorEastAsia"/>
          <w:b/>
          <w:lang w:eastAsia="zh-CN"/>
        </w:rPr>
        <w:fldChar w:fldCharType="begin"/>
      </w:r>
      <w:r w:rsidRPr="001A3ECE">
        <w:rPr>
          <w:rFonts w:eastAsiaTheme="minorEastAsia"/>
          <w:b/>
          <w:lang w:eastAsia="zh-CN"/>
        </w:rPr>
        <w:instrText xml:space="preserve"> REF _Ref4610495 \h </w:instrText>
      </w:r>
      <w:r>
        <w:rPr>
          <w:rFonts w:eastAsiaTheme="minorEastAsia"/>
          <w:b/>
          <w:lang w:eastAsia="zh-CN"/>
        </w:rPr>
        <w:instrText xml:space="preserve"> \* MERGEFORMAT </w:instrText>
      </w:r>
      <w:r w:rsidRPr="001A3ECE">
        <w:rPr>
          <w:rFonts w:eastAsiaTheme="minorEastAsia"/>
          <w:b/>
          <w:lang w:eastAsia="zh-CN"/>
        </w:rPr>
      </w:r>
      <w:r w:rsidRPr="001A3ECE">
        <w:rPr>
          <w:rFonts w:eastAsiaTheme="minorEastAsia"/>
          <w:b/>
          <w:lang w:eastAsia="zh-CN"/>
        </w:rPr>
        <w:fldChar w:fldCharType="separate"/>
      </w:r>
      <w:r w:rsidR="00125C77" w:rsidRPr="00125C77">
        <w:rPr>
          <w:b/>
          <w:i/>
          <w:u w:val="single"/>
        </w:rPr>
        <w:t xml:space="preserve">Observation </w:t>
      </w:r>
      <w:r w:rsidR="00125C77" w:rsidRPr="00125C77">
        <w:rPr>
          <w:b/>
          <w:i/>
          <w:noProof/>
          <w:u w:val="single"/>
        </w:rPr>
        <w:t>1</w:t>
      </w:r>
      <w:r w:rsidR="00125C77" w:rsidRPr="00125C77">
        <w:rPr>
          <w:b/>
          <w:i/>
        </w:rPr>
        <w:t xml:space="preserve">: The first release of NR sidelink mainly targets the rollout phase of </w:t>
      </w:r>
      <w:r w:rsidR="00125C77" w:rsidRPr="00125C77">
        <w:rPr>
          <w:b/>
          <w:i/>
          <w:noProof/>
        </w:rPr>
        <w:t>NR</w:t>
      </w:r>
      <w:r w:rsidR="00125C77" w:rsidRPr="00125C77">
        <w:rPr>
          <w:b/>
          <w:i/>
        </w:rPr>
        <w:t xml:space="preserve"> network, where the LTE coverage should be good enough</w:t>
      </w:r>
      <w:r w:rsidR="00125C77" w:rsidRPr="00125C77">
        <w:rPr>
          <w:b/>
          <w:i/>
          <w:color w:val="000000"/>
        </w:rPr>
        <w:t>.</w:t>
      </w:r>
      <w:r w:rsidRPr="001A3ECE">
        <w:rPr>
          <w:rFonts w:eastAsiaTheme="minorEastAsia"/>
          <w:b/>
          <w:lang w:eastAsia="zh-CN"/>
        </w:rPr>
        <w:fldChar w:fldCharType="end"/>
      </w:r>
    </w:p>
    <w:p w14:paraId="20C29E93" w14:textId="05AD9699" w:rsidR="001A3ECE" w:rsidRPr="001A3ECE" w:rsidRDefault="001A3ECE" w:rsidP="00636946">
      <w:pPr>
        <w:pStyle w:val="a0"/>
        <w:spacing w:before="120"/>
        <w:rPr>
          <w:rFonts w:eastAsiaTheme="minorEastAsia"/>
          <w:b/>
          <w:lang w:eastAsia="zh-CN"/>
        </w:rPr>
      </w:pPr>
      <w:r w:rsidRPr="001A3ECE">
        <w:rPr>
          <w:rFonts w:eastAsiaTheme="minorEastAsia"/>
          <w:b/>
          <w:lang w:eastAsia="zh-CN"/>
        </w:rPr>
        <w:fldChar w:fldCharType="begin"/>
      </w:r>
      <w:r w:rsidRPr="001A3ECE">
        <w:rPr>
          <w:rFonts w:eastAsiaTheme="minorEastAsia"/>
          <w:b/>
          <w:lang w:eastAsia="zh-CN"/>
        </w:rPr>
        <w:instrText xml:space="preserve"> REF _Ref4610497 \h </w:instrText>
      </w:r>
      <w:r>
        <w:rPr>
          <w:rFonts w:eastAsiaTheme="minorEastAsia"/>
          <w:b/>
          <w:lang w:eastAsia="zh-CN"/>
        </w:rPr>
        <w:instrText xml:space="preserve"> \* MERGEFORMAT </w:instrText>
      </w:r>
      <w:r w:rsidRPr="001A3ECE">
        <w:rPr>
          <w:rFonts w:eastAsiaTheme="minorEastAsia"/>
          <w:b/>
          <w:lang w:eastAsia="zh-CN"/>
        </w:rPr>
      </w:r>
      <w:r w:rsidRPr="001A3ECE">
        <w:rPr>
          <w:rFonts w:eastAsiaTheme="minorEastAsia"/>
          <w:b/>
          <w:lang w:eastAsia="zh-CN"/>
        </w:rPr>
        <w:fldChar w:fldCharType="separate"/>
      </w:r>
      <w:r w:rsidR="00125C77" w:rsidRPr="00125C77">
        <w:rPr>
          <w:b/>
          <w:i/>
          <w:u w:val="single"/>
        </w:rPr>
        <w:t xml:space="preserve">Observation </w:t>
      </w:r>
      <w:r w:rsidR="00125C77" w:rsidRPr="00125C77">
        <w:rPr>
          <w:b/>
          <w:i/>
          <w:noProof/>
          <w:u w:val="single"/>
        </w:rPr>
        <w:t>2</w:t>
      </w:r>
      <w:r w:rsidR="00125C77" w:rsidRPr="00125C77">
        <w:rPr>
          <w:b/>
          <w:i/>
        </w:rPr>
        <w:t>: The</w:t>
      </w:r>
      <w:r w:rsidR="00125C77" w:rsidRPr="00125C77">
        <w:rPr>
          <w:b/>
        </w:rPr>
        <w:t xml:space="preserve"> </w:t>
      </w:r>
      <w:r w:rsidR="00125C77" w:rsidRPr="00125C77">
        <w:rPr>
          <w:b/>
          <w:i/>
        </w:rPr>
        <w:t>DCI-based activation/deactivation may not have performance benefits over the RRC-based signaling for NR Uu controlling LTE sidelink</w:t>
      </w:r>
      <w:r w:rsidR="00125C77" w:rsidRPr="00125C77">
        <w:rPr>
          <w:b/>
          <w:i/>
          <w:color w:val="000000"/>
        </w:rPr>
        <w:t>.</w:t>
      </w:r>
      <w:r w:rsidRPr="001A3ECE">
        <w:rPr>
          <w:rFonts w:eastAsiaTheme="minorEastAsia"/>
          <w:b/>
          <w:lang w:eastAsia="zh-CN"/>
        </w:rPr>
        <w:fldChar w:fldCharType="end"/>
      </w:r>
    </w:p>
    <w:p w14:paraId="6AF2A5D8" w14:textId="61BEE315" w:rsidR="001A3ECE" w:rsidRPr="001A3ECE" w:rsidRDefault="001A3ECE" w:rsidP="007B3740">
      <w:pPr>
        <w:pStyle w:val="a0"/>
        <w:spacing w:before="120"/>
        <w:rPr>
          <w:rFonts w:eastAsiaTheme="minorEastAsia"/>
          <w:b/>
          <w:lang w:eastAsia="zh-CN"/>
        </w:rPr>
      </w:pPr>
      <w:r w:rsidRPr="001A3ECE">
        <w:rPr>
          <w:rFonts w:eastAsiaTheme="minorEastAsia"/>
          <w:b/>
          <w:lang w:eastAsia="zh-CN"/>
        </w:rPr>
        <w:fldChar w:fldCharType="begin"/>
      </w:r>
      <w:r w:rsidRPr="001A3ECE">
        <w:rPr>
          <w:rFonts w:eastAsiaTheme="minorEastAsia"/>
          <w:b/>
          <w:lang w:eastAsia="zh-CN"/>
        </w:rPr>
        <w:instrText xml:space="preserve"> REF _Ref4610498 \h </w:instrText>
      </w:r>
      <w:r>
        <w:rPr>
          <w:rFonts w:eastAsiaTheme="minorEastAsia"/>
          <w:b/>
          <w:lang w:eastAsia="zh-CN"/>
        </w:rPr>
        <w:instrText xml:space="preserve"> \* MERGEFORMAT </w:instrText>
      </w:r>
      <w:r w:rsidRPr="001A3ECE">
        <w:rPr>
          <w:rFonts w:eastAsiaTheme="minorEastAsia"/>
          <w:b/>
          <w:lang w:eastAsia="zh-CN"/>
        </w:rPr>
      </w:r>
      <w:r w:rsidRPr="001A3ECE">
        <w:rPr>
          <w:rFonts w:eastAsiaTheme="minorEastAsia"/>
          <w:b/>
          <w:lang w:eastAsia="zh-CN"/>
        </w:rPr>
        <w:fldChar w:fldCharType="separate"/>
      </w:r>
      <w:r w:rsidR="00125C77" w:rsidRPr="00125C77">
        <w:rPr>
          <w:b/>
          <w:i/>
          <w:u w:val="single"/>
        </w:rPr>
        <w:t xml:space="preserve">Observation </w:t>
      </w:r>
      <w:r w:rsidR="00125C77" w:rsidRPr="00125C77">
        <w:rPr>
          <w:b/>
          <w:i/>
          <w:noProof/>
          <w:u w:val="single"/>
        </w:rPr>
        <w:t>3</w:t>
      </w:r>
      <w:r w:rsidR="00125C77" w:rsidRPr="00125C77">
        <w:rPr>
          <w:b/>
          <w:i/>
        </w:rPr>
        <w:t xml:space="preserve">: The specification and implementation efforts to support DCI-based activation/deactivation </w:t>
      </w:r>
      <w:r w:rsidR="00125C77" w:rsidRPr="00125C77">
        <w:rPr>
          <w:b/>
          <w:i/>
          <w:noProof/>
        </w:rPr>
        <w:t>are</w:t>
      </w:r>
      <w:r w:rsidR="00125C77" w:rsidRPr="00125C77">
        <w:rPr>
          <w:b/>
          <w:i/>
        </w:rPr>
        <w:t xml:space="preserve"> notable, thus it seems very challenging to complete the design in Rel-16.</w:t>
      </w:r>
      <w:r w:rsidRPr="001A3ECE">
        <w:rPr>
          <w:rFonts w:eastAsiaTheme="minorEastAsia"/>
          <w:b/>
          <w:lang w:eastAsia="zh-CN"/>
        </w:rPr>
        <w:fldChar w:fldCharType="end"/>
      </w:r>
    </w:p>
    <w:p w14:paraId="062B030F" w14:textId="350D0D9C" w:rsidR="001A3ECE" w:rsidRPr="00125C77" w:rsidRDefault="001A3ECE" w:rsidP="007B3740">
      <w:pPr>
        <w:pStyle w:val="a0"/>
        <w:spacing w:before="120"/>
        <w:rPr>
          <w:rFonts w:eastAsiaTheme="minorEastAsia"/>
          <w:b/>
          <w:lang w:eastAsia="zh-CN"/>
        </w:rPr>
      </w:pPr>
      <w:r w:rsidRPr="00125C77">
        <w:rPr>
          <w:rFonts w:eastAsiaTheme="minorEastAsia"/>
          <w:b/>
          <w:lang w:eastAsia="zh-CN"/>
        </w:rPr>
        <w:fldChar w:fldCharType="begin"/>
      </w:r>
      <w:r w:rsidRPr="00125C77">
        <w:rPr>
          <w:rFonts w:eastAsiaTheme="minorEastAsia"/>
          <w:b/>
          <w:lang w:eastAsia="zh-CN"/>
        </w:rPr>
        <w:instrText xml:space="preserve"> REF _Ref4610499 \h  \* MERGEFORMAT </w:instrText>
      </w:r>
      <w:r w:rsidRPr="00125C77">
        <w:rPr>
          <w:rFonts w:eastAsiaTheme="minorEastAsia"/>
          <w:b/>
          <w:lang w:eastAsia="zh-CN"/>
        </w:rPr>
      </w:r>
      <w:r w:rsidRPr="00125C77">
        <w:rPr>
          <w:rFonts w:eastAsiaTheme="minorEastAsia"/>
          <w:b/>
          <w:lang w:eastAsia="zh-CN"/>
        </w:rPr>
        <w:fldChar w:fldCharType="separate"/>
      </w:r>
      <w:r w:rsidR="00125C77" w:rsidRPr="00125C77">
        <w:rPr>
          <w:b/>
          <w:i/>
          <w:u w:val="single"/>
        </w:rPr>
        <w:t xml:space="preserve">Observation </w:t>
      </w:r>
      <w:r w:rsidR="00125C77" w:rsidRPr="00125C77">
        <w:rPr>
          <w:b/>
          <w:i/>
          <w:noProof/>
          <w:u w:val="single"/>
        </w:rPr>
        <w:t>4</w:t>
      </w:r>
      <w:r w:rsidR="00125C77" w:rsidRPr="00125C77">
        <w:rPr>
          <w:b/>
          <w:i/>
        </w:rPr>
        <w:t>: The support of DCI-based activation/deactivation is</w:t>
      </w:r>
      <w:r w:rsidR="00125C77" w:rsidRPr="00125C77">
        <w:rPr>
          <w:b/>
        </w:rPr>
        <w:t xml:space="preserve"> </w:t>
      </w:r>
      <w:r w:rsidR="00125C77" w:rsidRPr="00125C77">
        <w:rPr>
          <w:b/>
          <w:i/>
          <w:noProof/>
        </w:rPr>
        <w:t>not a</w:t>
      </w:r>
      <w:r w:rsidR="00125C77" w:rsidRPr="00125C77">
        <w:rPr>
          <w:b/>
          <w:i/>
        </w:rPr>
        <w:t xml:space="preserve"> critical feature that </w:t>
      </w:r>
      <w:r w:rsidR="00125C77" w:rsidRPr="00125C77">
        <w:rPr>
          <w:b/>
          <w:i/>
          <w:noProof/>
        </w:rPr>
        <w:t>should be</w:t>
      </w:r>
      <w:r w:rsidR="00125C77" w:rsidRPr="00125C77">
        <w:rPr>
          <w:b/>
          <w:i/>
        </w:rPr>
        <w:t xml:space="preserve"> completed in Rel-16.</w:t>
      </w:r>
      <w:r w:rsidRPr="00125C77">
        <w:rPr>
          <w:rFonts w:eastAsiaTheme="minorEastAsia"/>
          <w:b/>
          <w:lang w:eastAsia="zh-CN"/>
        </w:rPr>
        <w:fldChar w:fldCharType="end"/>
      </w:r>
    </w:p>
    <w:p w14:paraId="1118FE0C" w14:textId="77777777" w:rsidR="001A3ECE" w:rsidRDefault="001A3ECE" w:rsidP="00DF671F">
      <w:pPr>
        <w:pStyle w:val="a0"/>
        <w:spacing w:before="120"/>
        <w:rPr>
          <w:rFonts w:eastAsiaTheme="minorEastAsia"/>
          <w:lang w:eastAsia="zh-CN"/>
        </w:rPr>
      </w:pPr>
    </w:p>
    <w:p w14:paraId="3B2112B1" w14:textId="0D0BFBB4" w:rsidR="001A3ECE" w:rsidRDefault="001A3ECE">
      <w:pPr>
        <w:pStyle w:val="a0"/>
        <w:spacing w:before="120"/>
        <w:rPr>
          <w:rFonts w:eastAsiaTheme="minorEastAsia"/>
          <w:lang w:eastAsia="zh-CN"/>
        </w:rPr>
      </w:pPr>
      <w:r>
        <w:rPr>
          <w:rFonts w:eastAsiaTheme="minorEastAsia"/>
          <w:lang w:eastAsia="zh-CN"/>
        </w:rPr>
        <w:t>Based on the observations, we propose that,</w:t>
      </w:r>
    </w:p>
    <w:p w14:paraId="277206EB" w14:textId="5E46A453" w:rsidR="00524961" w:rsidRDefault="00524961" w:rsidP="0087336D">
      <w:pPr>
        <w:pStyle w:val="a5"/>
        <w:jc w:val="both"/>
        <w:rPr>
          <w:i/>
        </w:rPr>
      </w:pPr>
      <w:r w:rsidRPr="00B131CA">
        <w:rPr>
          <w:i/>
        </w:rPr>
        <w:fldChar w:fldCharType="begin"/>
      </w:r>
      <w:r w:rsidRPr="00B131CA">
        <w:rPr>
          <w:i/>
        </w:rPr>
        <w:instrText xml:space="preserve"> REF _Ref528781633 \h </w:instrText>
      </w:r>
      <w:r w:rsidR="00B131CA" w:rsidRPr="00B131CA">
        <w:rPr>
          <w:i/>
        </w:rPr>
        <w:instrText xml:space="preserve"> \* MERGEFORMAT </w:instrText>
      </w:r>
      <w:r w:rsidRPr="00B131CA">
        <w:rPr>
          <w:i/>
        </w:rPr>
      </w:r>
      <w:r w:rsidRPr="00B131CA">
        <w:rPr>
          <w:i/>
        </w:rPr>
        <w:fldChar w:fldCharType="separate"/>
      </w:r>
      <w:r w:rsidR="00125C77" w:rsidRPr="005B5C0B">
        <w:rPr>
          <w:i/>
          <w:u w:val="single"/>
        </w:rPr>
        <w:t xml:space="preserve">Proposal </w:t>
      </w:r>
      <w:r w:rsidR="00125C77">
        <w:rPr>
          <w:i/>
          <w:u w:val="single"/>
        </w:rPr>
        <w:t>1</w:t>
      </w:r>
      <w:r w:rsidR="00125C77" w:rsidRPr="005B5C0B">
        <w:rPr>
          <w:i/>
        </w:rPr>
        <w:t xml:space="preserve">: For NR Uu controlling LTE sidelink mode 3, the RRC-based signaling </w:t>
      </w:r>
      <w:r w:rsidR="00125C77" w:rsidRPr="003219E4">
        <w:rPr>
          <w:i/>
          <w:noProof/>
        </w:rPr>
        <w:t>is used</w:t>
      </w:r>
      <w:r w:rsidR="00125C77" w:rsidRPr="005B5C0B">
        <w:rPr>
          <w:i/>
        </w:rPr>
        <w:t xml:space="preserve"> for activation/deactivation of RRC-configured SPS scheduling.</w:t>
      </w:r>
      <w:r w:rsidRPr="00B131CA">
        <w:rPr>
          <w:i/>
        </w:rPr>
        <w:fldChar w:fldCharType="end"/>
      </w:r>
    </w:p>
    <w:p w14:paraId="23FA1522" w14:textId="5B1C575D" w:rsidR="001961F2" w:rsidRPr="001961F2" w:rsidRDefault="001961F2" w:rsidP="0087336D">
      <w:pPr>
        <w:pStyle w:val="a5"/>
        <w:jc w:val="both"/>
        <w:rPr>
          <w:i/>
          <w:u w:val="single"/>
        </w:rPr>
      </w:pPr>
      <w:r w:rsidRPr="001961F2">
        <w:rPr>
          <w:i/>
          <w:u w:val="single"/>
        </w:rPr>
        <w:fldChar w:fldCharType="begin"/>
      </w:r>
      <w:r w:rsidRPr="001961F2">
        <w:rPr>
          <w:i/>
          <w:u w:val="single"/>
        </w:rPr>
        <w:instrText xml:space="preserve"> REF _Ref4594497 \h  \* MERGEFORMAT </w:instrText>
      </w:r>
      <w:r w:rsidRPr="001961F2">
        <w:rPr>
          <w:i/>
          <w:u w:val="single"/>
        </w:rPr>
      </w:r>
      <w:r w:rsidRPr="001961F2">
        <w:rPr>
          <w:i/>
          <w:u w:val="single"/>
        </w:rPr>
        <w:fldChar w:fldCharType="separate"/>
      </w:r>
      <w:r w:rsidR="00125C77" w:rsidRPr="005B5C0B">
        <w:rPr>
          <w:i/>
          <w:u w:val="single"/>
        </w:rPr>
        <w:t xml:space="preserve">Proposal </w:t>
      </w:r>
      <w:r w:rsidR="00125C77">
        <w:rPr>
          <w:i/>
          <w:u w:val="single"/>
        </w:rPr>
        <w:t>2</w:t>
      </w:r>
      <w:r w:rsidR="00125C77" w:rsidRPr="005B5C0B">
        <w:rPr>
          <w:i/>
        </w:rPr>
        <w:t xml:space="preserve">: </w:t>
      </w:r>
      <w:r w:rsidR="00125C77">
        <w:rPr>
          <w:i/>
        </w:rPr>
        <w:t>In the case of NR Uu controlling LTE sidelink, a UE within NR coverage may use the gNB as synchronization source</w:t>
      </w:r>
      <w:r w:rsidR="00125C77" w:rsidRPr="005B5C0B">
        <w:rPr>
          <w:i/>
        </w:rPr>
        <w:t>.</w:t>
      </w:r>
      <w:r w:rsidRPr="001961F2">
        <w:rPr>
          <w:i/>
          <w:u w:val="single"/>
        </w:rPr>
        <w:fldChar w:fldCharType="end"/>
      </w:r>
    </w:p>
    <w:p w14:paraId="4139DBD0" w14:textId="36FD9D42" w:rsidR="001961F2" w:rsidRPr="001961F2" w:rsidRDefault="001961F2" w:rsidP="0087336D">
      <w:pPr>
        <w:pStyle w:val="a5"/>
        <w:jc w:val="both"/>
        <w:rPr>
          <w:i/>
          <w:u w:val="single"/>
        </w:rPr>
      </w:pPr>
      <w:r w:rsidRPr="001961F2">
        <w:rPr>
          <w:i/>
          <w:u w:val="single"/>
        </w:rPr>
        <w:fldChar w:fldCharType="begin"/>
      </w:r>
      <w:r w:rsidRPr="001961F2">
        <w:rPr>
          <w:i/>
          <w:u w:val="single"/>
        </w:rPr>
        <w:instrText xml:space="preserve"> REF _Ref4594498 \h  \* MERGEFORMAT </w:instrText>
      </w:r>
      <w:r w:rsidRPr="001961F2">
        <w:rPr>
          <w:i/>
          <w:u w:val="single"/>
        </w:rPr>
      </w:r>
      <w:r w:rsidRPr="001961F2">
        <w:rPr>
          <w:i/>
          <w:u w:val="single"/>
        </w:rPr>
        <w:fldChar w:fldCharType="separate"/>
      </w:r>
      <w:r w:rsidR="00125C77" w:rsidRPr="005B5C0B">
        <w:rPr>
          <w:i/>
          <w:u w:val="single"/>
        </w:rPr>
        <w:t xml:space="preserve">Proposal </w:t>
      </w:r>
      <w:r w:rsidR="00125C77">
        <w:rPr>
          <w:i/>
          <w:u w:val="single"/>
        </w:rPr>
        <w:t>3</w:t>
      </w:r>
      <w:r w:rsidR="00125C77" w:rsidRPr="005B5C0B">
        <w:rPr>
          <w:i/>
        </w:rPr>
        <w:t xml:space="preserve">: </w:t>
      </w:r>
      <w:r w:rsidR="00125C77">
        <w:rPr>
          <w:i/>
        </w:rPr>
        <w:t>In the case of NR Uu controlling LTE sidelink, the gNB should broadcast or configure a LTE TDD configuration and sidelink bandwidth</w:t>
      </w:r>
      <w:r w:rsidR="00125C77" w:rsidRPr="00125C77">
        <w:rPr>
          <w:i/>
        </w:rPr>
        <w:t xml:space="preserve"> </w:t>
      </w:r>
      <w:r w:rsidR="00125C77" w:rsidRPr="001961F2">
        <w:rPr>
          <w:i/>
          <w:noProof/>
        </w:rPr>
        <w:t xml:space="preserve">to </w:t>
      </w:r>
      <w:r w:rsidR="00125C77" w:rsidRPr="00E75F57">
        <w:rPr>
          <w:i/>
          <w:noProof/>
        </w:rPr>
        <w:t>be</w:t>
      </w:r>
      <w:r w:rsidR="00125C77" w:rsidRPr="00E75F57">
        <w:rPr>
          <w:i/>
        </w:rPr>
        <w:t xml:space="preserve"> used</w:t>
      </w:r>
      <w:r w:rsidR="00125C77" w:rsidRPr="001961F2">
        <w:rPr>
          <w:i/>
        </w:rPr>
        <w:t xml:space="preserve"> in LTE sidelink</w:t>
      </w:r>
      <w:r w:rsidR="00125C77">
        <w:rPr>
          <w:i/>
        </w:rPr>
        <w:t xml:space="preserve"> for the UE</w:t>
      </w:r>
      <w:r w:rsidR="00125C77" w:rsidRPr="005B5C0B">
        <w:rPr>
          <w:i/>
        </w:rPr>
        <w:t>.</w:t>
      </w:r>
      <w:r w:rsidRPr="001961F2">
        <w:rPr>
          <w:i/>
          <w:u w:val="single"/>
        </w:rPr>
        <w:fldChar w:fldCharType="end"/>
      </w: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0" w:name="_Ref510367705"/>
      <w:bookmarkStart w:id="11" w:name="_Ref503565490"/>
      <w:bookmarkStart w:id="12" w:name="_Ref493791948"/>
      <w:bookmarkStart w:id="13" w:name="_Ref503565531"/>
      <w:r w:rsidRPr="00203CE9">
        <w:rPr>
          <w:rFonts w:ascii="Arial" w:eastAsia="宋体" w:hAnsi="Arial" w:cs="Times New Roman"/>
          <w:b w:val="0"/>
          <w:bCs w:val="0"/>
          <w:kern w:val="0"/>
          <w:sz w:val="36"/>
          <w:szCs w:val="20"/>
          <w:lang w:eastAsia="zh-CN"/>
        </w:rPr>
        <w:t>Reference</w:t>
      </w:r>
    </w:p>
    <w:p w14:paraId="60FE04DE" w14:textId="2775A05D" w:rsidR="0003734D" w:rsidRDefault="000D435D" w:rsidP="000D435D">
      <w:pPr>
        <w:pStyle w:val="a0"/>
        <w:numPr>
          <w:ilvl w:val="0"/>
          <w:numId w:val="6"/>
        </w:numPr>
        <w:spacing w:before="120" w:after="0"/>
        <w:rPr>
          <w:rFonts w:eastAsia="宋体"/>
          <w:szCs w:val="20"/>
        </w:rPr>
      </w:pPr>
      <w:bookmarkStart w:id="14" w:name="_Ref521328302"/>
      <w:bookmarkStart w:id="15" w:name="_Ref510367818"/>
      <w:bookmarkEnd w:id="10"/>
      <w:r w:rsidRPr="000D435D">
        <w:rPr>
          <w:rFonts w:eastAsia="宋体"/>
          <w:szCs w:val="20"/>
        </w:rPr>
        <w:t>RP-190766</w:t>
      </w:r>
      <w:r>
        <w:rPr>
          <w:rFonts w:eastAsia="宋体"/>
          <w:szCs w:val="20"/>
        </w:rPr>
        <w:t>, “</w:t>
      </w:r>
      <w:r w:rsidRPr="000D435D">
        <w:rPr>
          <w:rFonts w:eastAsia="宋体"/>
          <w:szCs w:val="20"/>
        </w:rPr>
        <w:t>New WID on 5G V2X with NR sidelink</w:t>
      </w:r>
      <w:r>
        <w:rPr>
          <w:rFonts w:eastAsia="宋体"/>
          <w:szCs w:val="20"/>
        </w:rPr>
        <w:t xml:space="preserve">”, RAN#83, Shenzhen, </w:t>
      </w:r>
      <w:r w:rsidRPr="000D435D">
        <w:rPr>
          <w:rFonts w:eastAsia="宋体"/>
          <w:szCs w:val="20"/>
        </w:rPr>
        <w:t>March 2019</w:t>
      </w:r>
      <w:r w:rsidR="004002DF">
        <w:rPr>
          <w:rFonts w:eastAsia="宋体"/>
          <w:szCs w:val="20"/>
          <w:lang w:eastAsia="zh-CN"/>
        </w:rPr>
        <w:t>.</w:t>
      </w:r>
    </w:p>
    <w:p w14:paraId="0DFB9056" w14:textId="33690002" w:rsidR="00D069E4" w:rsidRDefault="00D069E4" w:rsidP="000D435D">
      <w:pPr>
        <w:pStyle w:val="a0"/>
        <w:numPr>
          <w:ilvl w:val="0"/>
          <w:numId w:val="6"/>
        </w:numPr>
        <w:spacing w:before="120" w:after="0"/>
        <w:rPr>
          <w:rFonts w:eastAsia="宋体"/>
          <w:szCs w:val="20"/>
        </w:rPr>
      </w:pPr>
      <w:bookmarkStart w:id="16" w:name="_Ref521143722"/>
      <w:bookmarkStart w:id="17" w:name="_Ref4589190"/>
      <w:r w:rsidRPr="00E75F57">
        <w:rPr>
          <w:rFonts w:eastAsia="宋体"/>
          <w:noProof/>
          <w:szCs w:val="20"/>
        </w:rPr>
        <w:t>Chairman Notes, 3GPP TSG RAN WG1 #96 m</w:t>
      </w:r>
      <w:r w:rsidRPr="00E75F57">
        <w:rPr>
          <w:rFonts w:eastAsia="宋体"/>
          <w:noProof/>
          <w:szCs w:val="20"/>
          <w:lang w:eastAsia="zh-CN"/>
        </w:rPr>
        <w:t>eeting</w:t>
      </w:r>
      <w:bookmarkEnd w:id="16"/>
      <w:r w:rsidRPr="00E75F57">
        <w:rPr>
          <w:rFonts w:eastAsia="宋体"/>
          <w:noProof/>
          <w:szCs w:val="20"/>
          <w:lang w:eastAsia="zh-CN"/>
        </w:rPr>
        <w:t>, Athens, February 2019.</w:t>
      </w:r>
      <w:bookmarkEnd w:id="17"/>
    </w:p>
    <w:p w14:paraId="0B4716CC" w14:textId="77777777" w:rsidR="004002DF" w:rsidRDefault="004002DF" w:rsidP="001A2880">
      <w:pPr>
        <w:pStyle w:val="a0"/>
        <w:spacing w:before="120" w:after="0"/>
        <w:rPr>
          <w:rFonts w:eastAsia="宋体"/>
          <w:szCs w:val="20"/>
        </w:rPr>
      </w:pPr>
    </w:p>
    <w:bookmarkEnd w:id="11"/>
    <w:bookmarkEnd w:id="12"/>
    <w:bookmarkEnd w:id="13"/>
    <w:bookmarkEnd w:id="14"/>
    <w:bookmarkEnd w:id="15"/>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8"/>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E21C7B" w16cid:durableId="204D04D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18DF0" w14:textId="77777777" w:rsidR="005870CA" w:rsidRDefault="005870CA">
      <w:r>
        <w:separator/>
      </w:r>
    </w:p>
  </w:endnote>
  <w:endnote w:type="continuationSeparator" w:id="0">
    <w:p w14:paraId="11A57D1D" w14:textId="77777777" w:rsidR="005870CA" w:rsidRDefault="00587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125C77">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125C77">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C4251" w14:textId="77777777" w:rsidR="005870CA" w:rsidRDefault="005870CA">
      <w:r>
        <w:separator/>
      </w:r>
    </w:p>
  </w:footnote>
  <w:footnote w:type="continuationSeparator" w:id="0">
    <w:p w14:paraId="3EBC2A3C" w14:textId="77777777" w:rsidR="005870CA" w:rsidRDefault="005870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52D99"/>
    <w:multiLevelType w:val="hybridMultilevel"/>
    <w:tmpl w:val="B6D0EF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043E27"/>
    <w:multiLevelType w:val="hybridMultilevel"/>
    <w:tmpl w:val="6D0CE7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7306E9F"/>
    <w:multiLevelType w:val="multilevel"/>
    <w:tmpl w:val="67306E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7"/>
  </w:num>
  <w:num w:numId="2">
    <w:abstractNumId w:val="0"/>
  </w:num>
  <w:num w:numId="3">
    <w:abstractNumId w:val="26"/>
  </w:num>
  <w:num w:numId="4">
    <w:abstractNumId w:val="3"/>
  </w:num>
  <w:num w:numId="5">
    <w:abstractNumId w:val="23"/>
  </w:num>
  <w:num w:numId="6">
    <w:abstractNumId w:val="28"/>
  </w:num>
  <w:num w:numId="7">
    <w:abstractNumId w:val="15"/>
  </w:num>
  <w:num w:numId="8">
    <w:abstractNumId w:val="21"/>
  </w:num>
  <w:num w:numId="9">
    <w:abstractNumId w:val="17"/>
  </w:num>
  <w:num w:numId="10">
    <w:abstractNumId w:val="12"/>
  </w:num>
  <w:num w:numId="11">
    <w:abstractNumId w:val="8"/>
  </w:num>
  <w:num w:numId="12">
    <w:abstractNumId w:val="22"/>
  </w:num>
  <w:num w:numId="13">
    <w:abstractNumId w:val="1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4"/>
  </w:num>
  <w:num w:numId="20">
    <w:abstractNumId w:val="4"/>
  </w:num>
  <w:num w:numId="21">
    <w:abstractNumId w:val="10"/>
  </w:num>
  <w:num w:numId="22">
    <w:abstractNumId w:val="11"/>
  </w:num>
  <w:num w:numId="23">
    <w:abstractNumId w:val="5"/>
  </w:num>
  <w:num w:numId="24">
    <w:abstractNumId w:val="9"/>
  </w:num>
  <w:num w:numId="25">
    <w:abstractNumId w:val="25"/>
  </w:num>
  <w:num w:numId="26">
    <w:abstractNumId w:val="16"/>
  </w:num>
  <w:num w:numId="27">
    <w:abstractNumId w:val="6"/>
  </w:num>
  <w:num w:numId="28">
    <w:abstractNumId w:val="18"/>
  </w:num>
  <w:num w:numId="29">
    <w:abstractNumId w:val="7"/>
  </w:num>
  <w:num w:numId="30">
    <w:abstractNumId w:val="24"/>
  </w:num>
  <w:num w:numId="31">
    <w:abstractNumId w:val="13"/>
  </w:num>
  <w:num w:numId="32">
    <w:abstractNumId w:val="1"/>
  </w:num>
  <w:num w:numId="33">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1NDUxsjA2MDcwMDZU0lEKTi0uzszPAykwrQUAII+tRCwAAAA="/>
  </w:docVars>
  <w:rsids>
    <w:rsidRoot w:val="007B0733"/>
    <w:rsid w:val="0000279E"/>
    <w:rsid w:val="000031CC"/>
    <w:rsid w:val="00004DD6"/>
    <w:rsid w:val="000051DF"/>
    <w:rsid w:val="00005B9C"/>
    <w:rsid w:val="00006194"/>
    <w:rsid w:val="000100CC"/>
    <w:rsid w:val="00011D5C"/>
    <w:rsid w:val="0001449A"/>
    <w:rsid w:val="00014788"/>
    <w:rsid w:val="00014CE6"/>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34D"/>
    <w:rsid w:val="000377D9"/>
    <w:rsid w:val="00041699"/>
    <w:rsid w:val="00041D81"/>
    <w:rsid w:val="0004507B"/>
    <w:rsid w:val="00045D5B"/>
    <w:rsid w:val="00046452"/>
    <w:rsid w:val="000471C5"/>
    <w:rsid w:val="00047624"/>
    <w:rsid w:val="00047AC6"/>
    <w:rsid w:val="0005100C"/>
    <w:rsid w:val="0005168C"/>
    <w:rsid w:val="00051C62"/>
    <w:rsid w:val="00052402"/>
    <w:rsid w:val="000528A1"/>
    <w:rsid w:val="000547C0"/>
    <w:rsid w:val="00055ACB"/>
    <w:rsid w:val="00055BDB"/>
    <w:rsid w:val="00055E30"/>
    <w:rsid w:val="00055FCB"/>
    <w:rsid w:val="0005742B"/>
    <w:rsid w:val="00057CB6"/>
    <w:rsid w:val="00060E2B"/>
    <w:rsid w:val="00062D25"/>
    <w:rsid w:val="00062D7E"/>
    <w:rsid w:val="00062F8A"/>
    <w:rsid w:val="000636C4"/>
    <w:rsid w:val="00063C9E"/>
    <w:rsid w:val="00065022"/>
    <w:rsid w:val="000673DF"/>
    <w:rsid w:val="00067D1C"/>
    <w:rsid w:val="000700BD"/>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2D57"/>
    <w:rsid w:val="00095318"/>
    <w:rsid w:val="00095714"/>
    <w:rsid w:val="00095718"/>
    <w:rsid w:val="000958B4"/>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0EDB"/>
    <w:rsid w:val="000C1986"/>
    <w:rsid w:val="000C19F7"/>
    <w:rsid w:val="000C1C8B"/>
    <w:rsid w:val="000C2C02"/>
    <w:rsid w:val="000C6084"/>
    <w:rsid w:val="000C69AC"/>
    <w:rsid w:val="000C6C83"/>
    <w:rsid w:val="000C7339"/>
    <w:rsid w:val="000D065A"/>
    <w:rsid w:val="000D12F2"/>
    <w:rsid w:val="000D23E3"/>
    <w:rsid w:val="000D435D"/>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E71"/>
    <w:rsid w:val="00112AB0"/>
    <w:rsid w:val="00112C61"/>
    <w:rsid w:val="00114348"/>
    <w:rsid w:val="0011627E"/>
    <w:rsid w:val="00122DC7"/>
    <w:rsid w:val="0012321B"/>
    <w:rsid w:val="00123CDC"/>
    <w:rsid w:val="00123FA2"/>
    <w:rsid w:val="001256FC"/>
    <w:rsid w:val="00125C77"/>
    <w:rsid w:val="00127E57"/>
    <w:rsid w:val="00130593"/>
    <w:rsid w:val="00130B4A"/>
    <w:rsid w:val="001316E0"/>
    <w:rsid w:val="00131A4A"/>
    <w:rsid w:val="00131C07"/>
    <w:rsid w:val="00132CD6"/>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1F2"/>
    <w:rsid w:val="001962B5"/>
    <w:rsid w:val="001976E3"/>
    <w:rsid w:val="00197D3E"/>
    <w:rsid w:val="00197FA4"/>
    <w:rsid w:val="00197FBC"/>
    <w:rsid w:val="001A03F5"/>
    <w:rsid w:val="001A0607"/>
    <w:rsid w:val="001A2880"/>
    <w:rsid w:val="001A3365"/>
    <w:rsid w:val="001A3475"/>
    <w:rsid w:val="001A3ECE"/>
    <w:rsid w:val="001A4B6E"/>
    <w:rsid w:val="001A4BE6"/>
    <w:rsid w:val="001A62C2"/>
    <w:rsid w:val="001A6823"/>
    <w:rsid w:val="001A68BF"/>
    <w:rsid w:val="001A71A6"/>
    <w:rsid w:val="001B07B0"/>
    <w:rsid w:val="001B0E4A"/>
    <w:rsid w:val="001B283F"/>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5354"/>
    <w:rsid w:val="001C5DE9"/>
    <w:rsid w:val="001C637D"/>
    <w:rsid w:val="001C6F50"/>
    <w:rsid w:val="001C76A0"/>
    <w:rsid w:val="001C7D11"/>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122"/>
    <w:rsid w:val="001E1ABE"/>
    <w:rsid w:val="001E1CDD"/>
    <w:rsid w:val="001E3E02"/>
    <w:rsid w:val="001E3FF2"/>
    <w:rsid w:val="001E40EA"/>
    <w:rsid w:val="001E4319"/>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1D1C"/>
    <w:rsid w:val="002321A9"/>
    <w:rsid w:val="002331F3"/>
    <w:rsid w:val="00234081"/>
    <w:rsid w:val="0023460C"/>
    <w:rsid w:val="00235B7E"/>
    <w:rsid w:val="00235D5B"/>
    <w:rsid w:val="00236E37"/>
    <w:rsid w:val="00240CBA"/>
    <w:rsid w:val="00241153"/>
    <w:rsid w:val="00242655"/>
    <w:rsid w:val="00243EAA"/>
    <w:rsid w:val="0024460D"/>
    <w:rsid w:val="002463A2"/>
    <w:rsid w:val="00247106"/>
    <w:rsid w:val="002477F2"/>
    <w:rsid w:val="00250D1E"/>
    <w:rsid w:val="00253487"/>
    <w:rsid w:val="002535F9"/>
    <w:rsid w:val="00253A5B"/>
    <w:rsid w:val="00253D9C"/>
    <w:rsid w:val="00254B0C"/>
    <w:rsid w:val="00256514"/>
    <w:rsid w:val="002569E2"/>
    <w:rsid w:val="00257783"/>
    <w:rsid w:val="00257BC5"/>
    <w:rsid w:val="002609E8"/>
    <w:rsid w:val="00261278"/>
    <w:rsid w:val="0026304A"/>
    <w:rsid w:val="00263236"/>
    <w:rsid w:val="00264D9F"/>
    <w:rsid w:val="00265AB1"/>
    <w:rsid w:val="00265E6D"/>
    <w:rsid w:val="00270355"/>
    <w:rsid w:val="002706A5"/>
    <w:rsid w:val="00271C05"/>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5AD6"/>
    <w:rsid w:val="002C5D42"/>
    <w:rsid w:val="002C62BE"/>
    <w:rsid w:val="002C6DCD"/>
    <w:rsid w:val="002C763B"/>
    <w:rsid w:val="002C7CE9"/>
    <w:rsid w:val="002D0CD2"/>
    <w:rsid w:val="002D1686"/>
    <w:rsid w:val="002D22DD"/>
    <w:rsid w:val="002D2443"/>
    <w:rsid w:val="002D2C8C"/>
    <w:rsid w:val="002D2EF5"/>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9E4"/>
    <w:rsid w:val="00321AC4"/>
    <w:rsid w:val="00322376"/>
    <w:rsid w:val="003227D4"/>
    <w:rsid w:val="003229F6"/>
    <w:rsid w:val="00323A1D"/>
    <w:rsid w:val="00324299"/>
    <w:rsid w:val="003245C9"/>
    <w:rsid w:val="00324986"/>
    <w:rsid w:val="00325875"/>
    <w:rsid w:val="00325AA3"/>
    <w:rsid w:val="003304CB"/>
    <w:rsid w:val="003307CA"/>
    <w:rsid w:val="00330E13"/>
    <w:rsid w:val="00331876"/>
    <w:rsid w:val="0033262E"/>
    <w:rsid w:val="0033267A"/>
    <w:rsid w:val="00332A08"/>
    <w:rsid w:val="003340D8"/>
    <w:rsid w:val="00334476"/>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92EDF"/>
    <w:rsid w:val="00395CD3"/>
    <w:rsid w:val="0039756F"/>
    <w:rsid w:val="00397BCC"/>
    <w:rsid w:val="003A39FB"/>
    <w:rsid w:val="003A5597"/>
    <w:rsid w:val="003A64A2"/>
    <w:rsid w:val="003A66A5"/>
    <w:rsid w:val="003A6752"/>
    <w:rsid w:val="003A7134"/>
    <w:rsid w:val="003B00EE"/>
    <w:rsid w:val="003B07DD"/>
    <w:rsid w:val="003B2C54"/>
    <w:rsid w:val="003B39F7"/>
    <w:rsid w:val="003B568E"/>
    <w:rsid w:val="003B580C"/>
    <w:rsid w:val="003B5CDE"/>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E40"/>
    <w:rsid w:val="004139E7"/>
    <w:rsid w:val="00414711"/>
    <w:rsid w:val="004148DC"/>
    <w:rsid w:val="004154D4"/>
    <w:rsid w:val="00415564"/>
    <w:rsid w:val="00415EED"/>
    <w:rsid w:val="00417942"/>
    <w:rsid w:val="00420609"/>
    <w:rsid w:val="004209F3"/>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993"/>
    <w:rsid w:val="00451E00"/>
    <w:rsid w:val="004547B4"/>
    <w:rsid w:val="00455C84"/>
    <w:rsid w:val="00456D2B"/>
    <w:rsid w:val="004572B0"/>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4E35"/>
    <w:rsid w:val="00475283"/>
    <w:rsid w:val="00475FEA"/>
    <w:rsid w:val="004769F2"/>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2C0E"/>
    <w:rsid w:val="004A3D7F"/>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45D8"/>
    <w:rsid w:val="00524961"/>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870CA"/>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1873"/>
    <w:rsid w:val="005B48F0"/>
    <w:rsid w:val="005B5262"/>
    <w:rsid w:val="005B589F"/>
    <w:rsid w:val="005B5BCF"/>
    <w:rsid w:val="005B5C0B"/>
    <w:rsid w:val="005B61A7"/>
    <w:rsid w:val="005B7089"/>
    <w:rsid w:val="005C0F28"/>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92D"/>
    <w:rsid w:val="005F3780"/>
    <w:rsid w:val="005F3941"/>
    <w:rsid w:val="005F4857"/>
    <w:rsid w:val="005F5D02"/>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3D44"/>
    <w:rsid w:val="00613F9E"/>
    <w:rsid w:val="0061440B"/>
    <w:rsid w:val="00615129"/>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5028"/>
    <w:rsid w:val="00635943"/>
    <w:rsid w:val="00636946"/>
    <w:rsid w:val="00636AFB"/>
    <w:rsid w:val="00637586"/>
    <w:rsid w:val="006379B2"/>
    <w:rsid w:val="0064062F"/>
    <w:rsid w:val="006410FE"/>
    <w:rsid w:val="00644127"/>
    <w:rsid w:val="006444D5"/>
    <w:rsid w:val="006448D7"/>
    <w:rsid w:val="00644DE1"/>
    <w:rsid w:val="00645238"/>
    <w:rsid w:val="00645373"/>
    <w:rsid w:val="00645540"/>
    <w:rsid w:val="00645FA0"/>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AF1"/>
    <w:rsid w:val="00673CD2"/>
    <w:rsid w:val="006759AF"/>
    <w:rsid w:val="00675EFE"/>
    <w:rsid w:val="00676CA0"/>
    <w:rsid w:val="00677C4C"/>
    <w:rsid w:val="00680252"/>
    <w:rsid w:val="006807DD"/>
    <w:rsid w:val="006816DD"/>
    <w:rsid w:val="00681B18"/>
    <w:rsid w:val="00683748"/>
    <w:rsid w:val="00683E6B"/>
    <w:rsid w:val="006849A9"/>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6A99"/>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47BC"/>
    <w:rsid w:val="006F622C"/>
    <w:rsid w:val="007016BD"/>
    <w:rsid w:val="0070223D"/>
    <w:rsid w:val="00703B2B"/>
    <w:rsid w:val="00703C95"/>
    <w:rsid w:val="00705315"/>
    <w:rsid w:val="00705877"/>
    <w:rsid w:val="00706C8A"/>
    <w:rsid w:val="00707BA0"/>
    <w:rsid w:val="007107AE"/>
    <w:rsid w:val="00710DC5"/>
    <w:rsid w:val="007113FD"/>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36DA"/>
    <w:rsid w:val="00734526"/>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67DD0"/>
    <w:rsid w:val="00770B92"/>
    <w:rsid w:val="007715D2"/>
    <w:rsid w:val="00771632"/>
    <w:rsid w:val="00771B94"/>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3740"/>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22CD"/>
    <w:rsid w:val="007D3932"/>
    <w:rsid w:val="007D4091"/>
    <w:rsid w:val="007D48FD"/>
    <w:rsid w:val="007D634E"/>
    <w:rsid w:val="007D7CE9"/>
    <w:rsid w:val="007E17DE"/>
    <w:rsid w:val="007E196E"/>
    <w:rsid w:val="007E2C0C"/>
    <w:rsid w:val="007E35BF"/>
    <w:rsid w:val="007E4044"/>
    <w:rsid w:val="007E4992"/>
    <w:rsid w:val="007E4C40"/>
    <w:rsid w:val="007E4E8B"/>
    <w:rsid w:val="007E5293"/>
    <w:rsid w:val="007E5780"/>
    <w:rsid w:val="007E7517"/>
    <w:rsid w:val="007F0D6C"/>
    <w:rsid w:val="007F0F2B"/>
    <w:rsid w:val="007F1C1E"/>
    <w:rsid w:val="007F269F"/>
    <w:rsid w:val="007F2CC0"/>
    <w:rsid w:val="007F3437"/>
    <w:rsid w:val="007F38E5"/>
    <w:rsid w:val="007F3C7E"/>
    <w:rsid w:val="007F464D"/>
    <w:rsid w:val="007F4C74"/>
    <w:rsid w:val="007F4E89"/>
    <w:rsid w:val="007F6CB8"/>
    <w:rsid w:val="007F6D12"/>
    <w:rsid w:val="007F73EB"/>
    <w:rsid w:val="0080039B"/>
    <w:rsid w:val="00801297"/>
    <w:rsid w:val="0080261D"/>
    <w:rsid w:val="00802F9A"/>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36D"/>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79E3"/>
    <w:rsid w:val="00897BB1"/>
    <w:rsid w:val="008A0FB1"/>
    <w:rsid w:val="008A3109"/>
    <w:rsid w:val="008A41A3"/>
    <w:rsid w:val="008A4244"/>
    <w:rsid w:val="008A436D"/>
    <w:rsid w:val="008A4B83"/>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8F7C01"/>
    <w:rsid w:val="00900123"/>
    <w:rsid w:val="00901E67"/>
    <w:rsid w:val="00902326"/>
    <w:rsid w:val="00902476"/>
    <w:rsid w:val="0090273E"/>
    <w:rsid w:val="009049B1"/>
    <w:rsid w:val="009050C6"/>
    <w:rsid w:val="0090591E"/>
    <w:rsid w:val="00905A05"/>
    <w:rsid w:val="0090679C"/>
    <w:rsid w:val="00907BB6"/>
    <w:rsid w:val="00910706"/>
    <w:rsid w:val="00912E62"/>
    <w:rsid w:val="009136EB"/>
    <w:rsid w:val="00913920"/>
    <w:rsid w:val="00915024"/>
    <w:rsid w:val="00915D31"/>
    <w:rsid w:val="00915D5C"/>
    <w:rsid w:val="00915F83"/>
    <w:rsid w:val="00917809"/>
    <w:rsid w:val="00917B26"/>
    <w:rsid w:val="00917D55"/>
    <w:rsid w:val="00917D70"/>
    <w:rsid w:val="00920C25"/>
    <w:rsid w:val="00922180"/>
    <w:rsid w:val="0092447F"/>
    <w:rsid w:val="00924973"/>
    <w:rsid w:val="009268CF"/>
    <w:rsid w:val="0092704D"/>
    <w:rsid w:val="0093083A"/>
    <w:rsid w:val="00930D41"/>
    <w:rsid w:val="00930F36"/>
    <w:rsid w:val="0093101B"/>
    <w:rsid w:val="00932AE8"/>
    <w:rsid w:val="00933B22"/>
    <w:rsid w:val="0093406E"/>
    <w:rsid w:val="0093598C"/>
    <w:rsid w:val="009373ED"/>
    <w:rsid w:val="0093759A"/>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7F15"/>
    <w:rsid w:val="00960493"/>
    <w:rsid w:val="009618DB"/>
    <w:rsid w:val="009620A9"/>
    <w:rsid w:val="00962798"/>
    <w:rsid w:val="009628B3"/>
    <w:rsid w:val="00963B0C"/>
    <w:rsid w:val="00964E25"/>
    <w:rsid w:val="00966305"/>
    <w:rsid w:val="0096782B"/>
    <w:rsid w:val="00967CAA"/>
    <w:rsid w:val="00967CCC"/>
    <w:rsid w:val="009716A9"/>
    <w:rsid w:val="0097236F"/>
    <w:rsid w:val="00972872"/>
    <w:rsid w:val="009730E1"/>
    <w:rsid w:val="00974237"/>
    <w:rsid w:val="00974E91"/>
    <w:rsid w:val="009755FE"/>
    <w:rsid w:val="009768CC"/>
    <w:rsid w:val="009770A9"/>
    <w:rsid w:val="00980818"/>
    <w:rsid w:val="00982397"/>
    <w:rsid w:val="00983CCF"/>
    <w:rsid w:val="00983FF3"/>
    <w:rsid w:val="00984426"/>
    <w:rsid w:val="009847F4"/>
    <w:rsid w:val="009849D1"/>
    <w:rsid w:val="00984CED"/>
    <w:rsid w:val="00984E78"/>
    <w:rsid w:val="00986DB0"/>
    <w:rsid w:val="0098763F"/>
    <w:rsid w:val="00990107"/>
    <w:rsid w:val="00991625"/>
    <w:rsid w:val="0099213A"/>
    <w:rsid w:val="00992B84"/>
    <w:rsid w:val="009942A5"/>
    <w:rsid w:val="0099438E"/>
    <w:rsid w:val="00995353"/>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C08FA"/>
    <w:rsid w:val="009C2625"/>
    <w:rsid w:val="009C4C06"/>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0F90"/>
    <w:rsid w:val="009E117D"/>
    <w:rsid w:val="009E1867"/>
    <w:rsid w:val="009E1CCC"/>
    <w:rsid w:val="009E2B1F"/>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071"/>
    <w:rsid w:val="00A24A00"/>
    <w:rsid w:val="00A24BDC"/>
    <w:rsid w:val="00A24FAC"/>
    <w:rsid w:val="00A26361"/>
    <w:rsid w:val="00A2748C"/>
    <w:rsid w:val="00A27A21"/>
    <w:rsid w:val="00A27F49"/>
    <w:rsid w:val="00A30312"/>
    <w:rsid w:val="00A30403"/>
    <w:rsid w:val="00A30EF4"/>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2234"/>
    <w:rsid w:val="00A6347F"/>
    <w:rsid w:val="00A64B4D"/>
    <w:rsid w:val="00A662FB"/>
    <w:rsid w:val="00A66CFA"/>
    <w:rsid w:val="00A67203"/>
    <w:rsid w:val="00A6770C"/>
    <w:rsid w:val="00A67D3F"/>
    <w:rsid w:val="00A7036F"/>
    <w:rsid w:val="00A705D7"/>
    <w:rsid w:val="00A706AC"/>
    <w:rsid w:val="00A72325"/>
    <w:rsid w:val="00A72D60"/>
    <w:rsid w:val="00A75584"/>
    <w:rsid w:val="00A76679"/>
    <w:rsid w:val="00A76E1D"/>
    <w:rsid w:val="00A76F71"/>
    <w:rsid w:val="00A77FFD"/>
    <w:rsid w:val="00A8058B"/>
    <w:rsid w:val="00A817D8"/>
    <w:rsid w:val="00A81FD1"/>
    <w:rsid w:val="00A84162"/>
    <w:rsid w:val="00A860E1"/>
    <w:rsid w:val="00A877B7"/>
    <w:rsid w:val="00A87A76"/>
    <w:rsid w:val="00A90112"/>
    <w:rsid w:val="00A91030"/>
    <w:rsid w:val="00A9119B"/>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FF7"/>
    <w:rsid w:val="00B015CC"/>
    <w:rsid w:val="00B0204A"/>
    <w:rsid w:val="00B02557"/>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31CA"/>
    <w:rsid w:val="00B14001"/>
    <w:rsid w:val="00B14526"/>
    <w:rsid w:val="00B15618"/>
    <w:rsid w:val="00B15B5E"/>
    <w:rsid w:val="00B175BA"/>
    <w:rsid w:val="00B17CAB"/>
    <w:rsid w:val="00B20E1F"/>
    <w:rsid w:val="00B21BAB"/>
    <w:rsid w:val="00B2232C"/>
    <w:rsid w:val="00B2246C"/>
    <w:rsid w:val="00B22616"/>
    <w:rsid w:val="00B26C97"/>
    <w:rsid w:val="00B26C9A"/>
    <w:rsid w:val="00B31952"/>
    <w:rsid w:val="00B32014"/>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05A"/>
    <w:rsid w:val="00B42242"/>
    <w:rsid w:val="00B42AA5"/>
    <w:rsid w:val="00B437D6"/>
    <w:rsid w:val="00B447FA"/>
    <w:rsid w:val="00B452E4"/>
    <w:rsid w:val="00B46F71"/>
    <w:rsid w:val="00B50828"/>
    <w:rsid w:val="00B50D5C"/>
    <w:rsid w:val="00B5159C"/>
    <w:rsid w:val="00B5316E"/>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50A1"/>
    <w:rsid w:val="00B95D17"/>
    <w:rsid w:val="00B95E81"/>
    <w:rsid w:val="00B9619A"/>
    <w:rsid w:val="00B971FF"/>
    <w:rsid w:val="00B97EDA"/>
    <w:rsid w:val="00BA123E"/>
    <w:rsid w:val="00BA1EE5"/>
    <w:rsid w:val="00BA1F4F"/>
    <w:rsid w:val="00BA3AD0"/>
    <w:rsid w:val="00BA4C2B"/>
    <w:rsid w:val="00BA4D3C"/>
    <w:rsid w:val="00BA50F4"/>
    <w:rsid w:val="00BA62AF"/>
    <w:rsid w:val="00BA6A25"/>
    <w:rsid w:val="00BA73E2"/>
    <w:rsid w:val="00BA7726"/>
    <w:rsid w:val="00BA77B4"/>
    <w:rsid w:val="00BB027F"/>
    <w:rsid w:val="00BB0C18"/>
    <w:rsid w:val="00BB0D88"/>
    <w:rsid w:val="00BB39C4"/>
    <w:rsid w:val="00BB4139"/>
    <w:rsid w:val="00BB5E23"/>
    <w:rsid w:val="00BB5E36"/>
    <w:rsid w:val="00BB682E"/>
    <w:rsid w:val="00BC3589"/>
    <w:rsid w:val="00BC3720"/>
    <w:rsid w:val="00BC4C0E"/>
    <w:rsid w:val="00BC6D9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AE3"/>
    <w:rsid w:val="00C51E63"/>
    <w:rsid w:val="00C5334B"/>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2155"/>
    <w:rsid w:val="00CB3267"/>
    <w:rsid w:val="00CB33D5"/>
    <w:rsid w:val="00CB4C60"/>
    <w:rsid w:val="00CB6BDA"/>
    <w:rsid w:val="00CB7D68"/>
    <w:rsid w:val="00CC0026"/>
    <w:rsid w:val="00CC055C"/>
    <w:rsid w:val="00CC0AE3"/>
    <w:rsid w:val="00CC1897"/>
    <w:rsid w:val="00CC2017"/>
    <w:rsid w:val="00CC20E7"/>
    <w:rsid w:val="00CC45D0"/>
    <w:rsid w:val="00CC54E8"/>
    <w:rsid w:val="00CC71F0"/>
    <w:rsid w:val="00CC7228"/>
    <w:rsid w:val="00CC7F81"/>
    <w:rsid w:val="00CD00AE"/>
    <w:rsid w:val="00CD019F"/>
    <w:rsid w:val="00CD1952"/>
    <w:rsid w:val="00CD1E25"/>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1F46"/>
    <w:rsid w:val="00CF442E"/>
    <w:rsid w:val="00CF4C79"/>
    <w:rsid w:val="00CF57E9"/>
    <w:rsid w:val="00CF5C62"/>
    <w:rsid w:val="00CF61DA"/>
    <w:rsid w:val="00CF6343"/>
    <w:rsid w:val="00CF71CF"/>
    <w:rsid w:val="00CF77BD"/>
    <w:rsid w:val="00CF790B"/>
    <w:rsid w:val="00CF7C1D"/>
    <w:rsid w:val="00D01CA3"/>
    <w:rsid w:val="00D01D80"/>
    <w:rsid w:val="00D037BA"/>
    <w:rsid w:val="00D03AEC"/>
    <w:rsid w:val="00D03AFE"/>
    <w:rsid w:val="00D0526D"/>
    <w:rsid w:val="00D05E0D"/>
    <w:rsid w:val="00D0645A"/>
    <w:rsid w:val="00D069E4"/>
    <w:rsid w:val="00D07437"/>
    <w:rsid w:val="00D07876"/>
    <w:rsid w:val="00D11748"/>
    <w:rsid w:val="00D11BC6"/>
    <w:rsid w:val="00D149EC"/>
    <w:rsid w:val="00D14FAE"/>
    <w:rsid w:val="00D14FC8"/>
    <w:rsid w:val="00D1638E"/>
    <w:rsid w:val="00D1672B"/>
    <w:rsid w:val="00D1672E"/>
    <w:rsid w:val="00D16B58"/>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DA8"/>
    <w:rsid w:val="00D64057"/>
    <w:rsid w:val="00D64D26"/>
    <w:rsid w:val="00D66DC6"/>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F0"/>
    <w:rsid w:val="00DA5609"/>
    <w:rsid w:val="00DA6736"/>
    <w:rsid w:val="00DA6758"/>
    <w:rsid w:val="00DA6C63"/>
    <w:rsid w:val="00DB050A"/>
    <w:rsid w:val="00DB1AEC"/>
    <w:rsid w:val="00DB2353"/>
    <w:rsid w:val="00DB4969"/>
    <w:rsid w:val="00DB58D8"/>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F19"/>
    <w:rsid w:val="00DE315F"/>
    <w:rsid w:val="00DE4475"/>
    <w:rsid w:val="00DE530B"/>
    <w:rsid w:val="00DF0550"/>
    <w:rsid w:val="00DF10C3"/>
    <w:rsid w:val="00DF1761"/>
    <w:rsid w:val="00DF315C"/>
    <w:rsid w:val="00DF33C6"/>
    <w:rsid w:val="00DF33EC"/>
    <w:rsid w:val="00DF3BAC"/>
    <w:rsid w:val="00DF3F98"/>
    <w:rsid w:val="00DF4359"/>
    <w:rsid w:val="00DF5B02"/>
    <w:rsid w:val="00DF671F"/>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078B"/>
    <w:rsid w:val="00E11F13"/>
    <w:rsid w:val="00E128AA"/>
    <w:rsid w:val="00E12A69"/>
    <w:rsid w:val="00E12D55"/>
    <w:rsid w:val="00E12F8B"/>
    <w:rsid w:val="00E136C9"/>
    <w:rsid w:val="00E16594"/>
    <w:rsid w:val="00E16672"/>
    <w:rsid w:val="00E1724E"/>
    <w:rsid w:val="00E207E6"/>
    <w:rsid w:val="00E20FC4"/>
    <w:rsid w:val="00E2105D"/>
    <w:rsid w:val="00E21269"/>
    <w:rsid w:val="00E219E7"/>
    <w:rsid w:val="00E2224C"/>
    <w:rsid w:val="00E22C15"/>
    <w:rsid w:val="00E2381A"/>
    <w:rsid w:val="00E245F7"/>
    <w:rsid w:val="00E250F9"/>
    <w:rsid w:val="00E25178"/>
    <w:rsid w:val="00E255E8"/>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E46"/>
    <w:rsid w:val="00E36FAA"/>
    <w:rsid w:val="00E374F8"/>
    <w:rsid w:val="00E37B5F"/>
    <w:rsid w:val="00E40405"/>
    <w:rsid w:val="00E40434"/>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5F57"/>
    <w:rsid w:val="00E76F7C"/>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5E8A"/>
    <w:rsid w:val="00EA7145"/>
    <w:rsid w:val="00EA71BD"/>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0E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687F"/>
    <w:rsid w:val="00EE6F9A"/>
    <w:rsid w:val="00EF04ED"/>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20395"/>
    <w:rsid w:val="00F209BF"/>
    <w:rsid w:val="00F20EE9"/>
    <w:rsid w:val="00F211C3"/>
    <w:rsid w:val="00F21504"/>
    <w:rsid w:val="00F2192E"/>
    <w:rsid w:val="00F219AF"/>
    <w:rsid w:val="00F21D0F"/>
    <w:rsid w:val="00F21E67"/>
    <w:rsid w:val="00F21E6C"/>
    <w:rsid w:val="00F228C3"/>
    <w:rsid w:val="00F229E3"/>
    <w:rsid w:val="00F279F8"/>
    <w:rsid w:val="00F307AA"/>
    <w:rsid w:val="00F30C4B"/>
    <w:rsid w:val="00F31558"/>
    <w:rsid w:val="00F3180C"/>
    <w:rsid w:val="00F3180E"/>
    <w:rsid w:val="00F31C37"/>
    <w:rsid w:val="00F32B58"/>
    <w:rsid w:val="00F339D1"/>
    <w:rsid w:val="00F34F2E"/>
    <w:rsid w:val="00F36399"/>
    <w:rsid w:val="00F36B18"/>
    <w:rsid w:val="00F36E01"/>
    <w:rsid w:val="00F37315"/>
    <w:rsid w:val="00F40384"/>
    <w:rsid w:val="00F4086F"/>
    <w:rsid w:val="00F41292"/>
    <w:rsid w:val="00F41E2B"/>
    <w:rsid w:val="00F41FFE"/>
    <w:rsid w:val="00F423D9"/>
    <w:rsid w:val="00F42B98"/>
    <w:rsid w:val="00F44673"/>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57F19"/>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80152"/>
    <w:rsid w:val="00F80FB7"/>
    <w:rsid w:val="00F81ABB"/>
    <w:rsid w:val="00F82E94"/>
    <w:rsid w:val="00F84AF0"/>
    <w:rsid w:val="00F84D38"/>
    <w:rsid w:val="00F852A9"/>
    <w:rsid w:val="00F87F7D"/>
    <w:rsid w:val="00F9054B"/>
    <w:rsid w:val="00F91BBD"/>
    <w:rsid w:val="00F91FBB"/>
    <w:rsid w:val="00F927FD"/>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4538"/>
    <w:rsid w:val="00FB6114"/>
    <w:rsid w:val="00FB7148"/>
    <w:rsid w:val="00FC0545"/>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6CCC"/>
    <w:rsid w:val="00FD7E67"/>
    <w:rsid w:val="00FE0417"/>
    <w:rsid w:val="00FE08D3"/>
    <w:rsid w:val="00FE0C49"/>
    <w:rsid w:val="00FE0F39"/>
    <w:rsid w:val="00FE1329"/>
    <w:rsid w:val="00FE1331"/>
    <w:rsid w:val="00FE4224"/>
    <w:rsid w:val="00FE4B41"/>
    <w:rsid w:val="00FE547F"/>
    <w:rsid w:val="00FE54FD"/>
    <w:rsid w:val="00FF0116"/>
    <w:rsid w:val="00FF1A66"/>
    <w:rsid w:val="00FF2D66"/>
    <w:rsid w:val="00FF3625"/>
    <w:rsid w:val="00FF3E00"/>
    <w:rsid w:val="00FF7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247373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E3FC9-CCC3-469B-BCB4-06A334A2B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3</Pages>
  <Words>4744</Words>
  <Characters>5266</Characters>
  <Application>Microsoft Office Word</Application>
  <DocSecurity>0</DocSecurity>
  <Lines>239</Lines>
  <Paragraphs>149</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9861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66</cp:revision>
  <cp:lastPrinted>2008-12-09T03:19:00Z</cp:lastPrinted>
  <dcterms:created xsi:type="dcterms:W3CDTF">2019-01-09T21:59:00Z</dcterms:created>
  <dcterms:modified xsi:type="dcterms:W3CDTF">2019-04-02T08:21:00Z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